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BC" w:rsidRDefault="001E32BC" w:rsidP="00D3528A">
      <w:pPr>
        <w:rPr>
          <w:rFonts w:ascii="Arial" w:hAnsi="Arial" w:cs="Arial"/>
          <w:b/>
          <w:sz w:val="22"/>
          <w:szCs w:val="22"/>
        </w:rPr>
      </w:pPr>
    </w:p>
    <w:p w:rsidR="00D3528A" w:rsidRPr="00AD6FC0" w:rsidRDefault="00BE6741" w:rsidP="00D3528A">
      <w:pPr>
        <w:rPr>
          <w:sz w:val="22"/>
          <w:szCs w:val="22"/>
        </w:rPr>
      </w:pPr>
      <w:r w:rsidRPr="00AD6FC0">
        <w:rPr>
          <w:b/>
          <w:sz w:val="22"/>
          <w:szCs w:val="22"/>
        </w:rPr>
        <w:t>STT151A</w:t>
      </w:r>
      <w:r w:rsidR="00D3528A" w:rsidRPr="00AD6FC0">
        <w:rPr>
          <w:sz w:val="22"/>
          <w:szCs w:val="22"/>
        </w:rPr>
        <w:t xml:space="preserve"> – </w:t>
      </w:r>
      <w:r w:rsidR="00E71A69" w:rsidRPr="00AD6FC0">
        <w:rPr>
          <w:i/>
          <w:sz w:val="22"/>
          <w:szCs w:val="22"/>
        </w:rPr>
        <w:t>Statistics for Research</w:t>
      </w:r>
      <w:r w:rsidR="003748EB" w:rsidRPr="00AD6FC0">
        <w:rPr>
          <w:i/>
          <w:sz w:val="22"/>
          <w:szCs w:val="22"/>
        </w:rPr>
        <w:t xml:space="preserve"> </w:t>
      </w:r>
      <w:r w:rsidR="003748EB" w:rsidRPr="00AD6FC0">
        <w:rPr>
          <w:sz w:val="22"/>
          <w:szCs w:val="22"/>
        </w:rPr>
        <w:t>(3 units; Assessment Code 43</w:t>
      </w:r>
      <w:proofErr w:type="gramStart"/>
      <w:r w:rsidR="003748EB" w:rsidRPr="00AD6FC0">
        <w:rPr>
          <w:sz w:val="22"/>
          <w:szCs w:val="22"/>
        </w:rPr>
        <w:t>)</w:t>
      </w:r>
      <w:proofErr w:type="gramEnd"/>
      <w:r w:rsidR="00D3528A" w:rsidRPr="00AD6FC0">
        <w:rPr>
          <w:i/>
          <w:sz w:val="22"/>
          <w:szCs w:val="22"/>
        </w:rPr>
        <w:br/>
        <w:t>Prerequisite:</w:t>
      </w:r>
      <w:r w:rsidR="00152FE6" w:rsidRPr="00AD6FC0">
        <w:rPr>
          <w:i/>
          <w:sz w:val="22"/>
          <w:szCs w:val="22"/>
        </w:rPr>
        <w:t xml:space="preserve"> </w:t>
      </w:r>
      <w:r w:rsidR="00AD6FC0">
        <w:rPr>
          <w:i/>
          <w:sz w:val="22"/>
          <w:szCs w:val="22"/>
        </w:rPr>
        <w:t>STT101A</w:t>
      </w:r>
      <w:r w:rsidR="006A7DF8" w:rsidRPr="00AD6FC0">
        <w:rPr>
          <w:i/>
          <w:sz w:val="22"/>
          <w:szCs w:val="22"/>
        </w:rPr>
        <w:tab/>
      </w:r>
      <w:r w:rsidR="006A7DF8" w:rsidRPr="00AD6FC0">
        <w:rPr>
          <w:i/>
          <w:sz w:val="22"/>
          <w:szCs w:val="22"/>
        </w:rPr>
        <w:tab/>
      </w:r>
      <w:r w:rsidR="006A7DF8" w:rsidRPr="00AD6FC0">
        <w:rPr>
          <w:i/>
          <w:sz w:val="22"/>
          <w:szCs w:val="22"/>
        </w:rPr>
        <w:tab/>
      </w:r>
      <w:r w:rsidR="00D3528A" w:rsidRPr="00AD6FC0">
        <w:rPr>
          <w:i/>
          <w:sz w:val="22"/>
          <w:szCs w:val="22"/>
        </w:rPr>
        <w:t>Prerequisite to:</w:t>
      </w:r>
    </w:p>
    <w:p w:rsidR="00641F0C" w:rsidRPr="00AD6FC0" w:rsidRDefault="00641F0C" w:rsidP="00C34F04">
      <w:pPr>
        <w:rPr>
          <w:b/>
          <w:sz w:val="22"/>
          <w:szCs w:val="22"/>
        </w:rPr>
        <w:sectPr w:rsidR="00641F0C" w:rsidRPr="00AD6FC0" w:rsidSect="00B739C5">
          <w:headerReference w:type="default" r:id="rId7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</w:p>
    <w:p w:rsidR="00D3528A" w:rsidRPr="00AD6FC0" w:rsidRDefault="006033AA" w:rsidP="00C34F04">
      <w:pPr>
        <w:rPr>
          <w:b/>
          <w:sz w:val="22"/>
          <w:szCs w:val="22"/>
        </w:rPr>
      </w:pPr>
      <w:r w:rsidRPr="00AD6FC0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19685</wp:posOffset>
                </wp:positionV>
                <wp:extent cx="6159500" cy="635"/>
                <wp:effectExtent l="23495" t="19685" r="36830" b="463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3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9.65pt;margin-top:1.55pt;width:4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" strokecolor="#f2f2f2" strokeweight="3pt">
                <v:shadow on="t" color="#4e6128" opacity=".5" offset="1pt"/>
              </v:shape>
            </w:pict>
          </mc:Fallback>
        </mc:AlternateContent>
      </w:r>
    </w:p>
    <w:p w:rsidR="00D3528A" w:rsidRPr="00AD6FC0" w:rsidRDefault="00D3528A" w:rsidP="00C34F04">
      <w:pPr>
        <w:rPr>
          <w:b/>
          <w:sz w:val="22"/>
          <w:szCs w:val="22"/>
        </w:rPr>
        <w:sectPr w:rsidR="00D3528A" w:rsidRPr="00AD6FC0" w:rsidSect="00AD6FC0">
          <w:type w:val="continuous"/>
          <w:pgSz w:w="12240" w:h="15840" w:code="1"/>
          <w:pgMar w:top="1440" w:right="1800" w:bottom="1440" w:left="2160" w:header="720" w:footer="720" w:gutter="0"/>
          <w:cols w:space="720"/>
          <w:docGrid w:linePitch="360"/>
        </w:sectPr>
      </w:pPr>
    </w:p>
    <w:p w:rsidR="00687A63" w:rsidRPr="00AD6FC0" w:rsidRDefault="00687A63" w:rsidP="00C34F04">
      <w:pPr>
        <w:rPr>
          <w:b/>
          <w:sz w:val="22"/>
          <w:szCs w:val="22"/>
        </w:rPr>
      </w:pPr>
      <w:r w:rsidRPr="00AD6FC0">
        <w:rPr>
          <w:b/>
          <w:sz w:val="22"/>
          <w:szCs w:val="22"/>
        </w:rPr>
        <w:t>Instructor</w:t>
      </w:r>
      <w:r w:rsidR="00B739C5" w:rsidRPr="00AD6FC0">
        <w:rPr>
          <w:b/>
          <w:sz w:val="22"/>
          <w:szCs w:val="22"/>
        </w:rPr>
        <w:t>: _</w:t>
      </w:r>
      <w:r w:rsidR="00F46E35" w:rsidRPr="00AD6FC0">
        <w:rPr>
          <w:b/>
          <w:sz w:val="22"/>
          <w:szCs w:val="22"/>
        </w:rPr>
        <w:t>______________________</w:t>
      </w:r>
    </w:p>
    <w:p w:rsidR="00687A63" w:rsidRPr="00AD6FC0" w:rsidRDefault="00273ADC" w:rsidP="00C34F04">
      <w:pPr>
        <w:rPr>
          <w:b/>
          <w:sz w:val="22"/>
          <w:szCs w:val="22"/>
        </w:rPr>
      </w:pPr>
      <w:r w:rsidRPr="00AD6FC0">
        <w:rPr>
          <w:b/>
          <w:sz w:val="22"/>
          <w:szCs w:val="22"/>
        </w:rPr>
        <w:t>Consultation Hours</w:t>
      </w:r>
      <w:r w:rsidR="00B739C5" w:rsidRPr="00AD6FC0">
        <w:rPr>
          <w:b/>
          <w:sz w:val="22"/>
          <w:szCs w:val="22"/>
        </w:rPr>
        <w:t>: _</w:t>
      </w:r>
      <w:r w:rsidR="00F46E35" w:rsidRPr="00AD6FC0">
        <w:rPr>
          <w:b/>
          <w:sz w:val="22"/>
          <w:szCs w:val="22"/>
        </w:rPr>
        <w:t>______________</w:t>
      </w:r>
    </w:p>
    <w:p w:rsidR="00641F0C" w:rsidRPr="00AD6FC0" w:rsidRDefault="00687A63" w:rsidP="00F46E35">
      <w:pPr>
        <w:rPr>
          <w:b/>
          <w:sz w:val="22"/>
          <w:szCs w:val="22"/>
        </w:rPr>
        <w:sectPr w:rsidR="00641F0C" w:rsidRPr="00AD6FC0" w:rsidSect="00AD6FC0">
          <w:type w:val="continuous"/>
          <w:pgSz w:w="12240" w:h="15840" w:code="1"/>
          <w:pgMar w:top="1440" w:right="1800" w:bottom="1440" w:left="2160" w:header="720" w:footer="720" w:gutter="0"/>
          <w:cols w:num="2" w:space="720"/>
          <w:docGrid w:linePitch="360"/>
        </w:sectPr>
      </w:pPr>
      <w:r w:rsidRPr="00AD6FC0">
        <w:rPr>
          <w:b/>
          <w:sz w:val="22"/>
          <w:szCs w:val="22"/>
        </w:rPr>
        <w:t>Contact details</w:t>
      </w:r>
      <w:r w:rsidR="00B739C5" w:rsidRPr="00AD6FC0">
        <w:rPr>
          <w:b/>
          <w:sz w:val="22"/>
          <w:szCs w:val="22"/>
        </w:rPr>
        <w:t>: _</w:t>
      </w:r>
      <w:r w:rsidR="00F46E35" w:rsidRPr="00AD6FC0">
        <w:rPr>
          <w:b/>
          <w:sz w:val="22"/>
          <w:szCs w:val="22"/>
        </w:rPr>
        <w:t>_________________</w:t>
      </w:r>
      <w:r w:rsidRPr="00AD6FC0">
        <w:rPr>
          <w:b/>
          <w:sz w:val="22"/>
          <w:szCs w:val="22"/>
        </w:rPr>
        <w:br/>
        <w:t>Class Schedule and Room</w:t>
      </w:r>
      <w:r w:rsidR="00B739C5" w:rsidRPr="00AD6FC0">
        <w:rPr>
          <w:b/>
          <w:sz w:val="22"/>
          <w:szCs w:val="22"/>
        </w:rPr>
        <w:t>: _</w:t>
      </w:r>
      <w:r w:rsidR="00F46E35" w:rsidRPr="00AD6FC0">
        <w:rPr>
          <w:b/>
          <w:sz w:val="22"/>
          <w:szCs w:val="22"/>
        </w:rPr>
        <w:t>_______</w:t>
      </w:r>
    </w:p>
    <w:p w:rsidR="00E43DFD" w:rsidRPr="00AD6FC0" w:rsidRDefault="00E43DFD" w:rsidP="00584405">
      <w:pPr>
        <w:jc w:val="both"/>
        <w:rPr>
          <w:b/>
          <w:color w:val="FFFFFF"/>
          <w:sz w:val="22"/>
          <w:szCs w:val="22"/>
        </w:rPr>
      </w:pPr>
    </w:p>
    <w:p w:rsidR="00641F0C" w:rsidRPr="00AD6FC0" w:rsidRDefault="00641F0C" w:rsidP="00584405">
      <w:pPr>
        <w:jc w:val="both"/>
        <w:rPr>
          <w:b/>
          <w:color w:val="FFFFFF"/>
          <w:sz w:val="22"/>
          <w:szCs w:val="22"/>
        </w:rPr>
      </w:pPr>
    </w:p>
    <w:p w:rsidR="001E32BC" w:rsidRPr="00AD6FC0" w:rsidRDefault="001E32BC" w:rsidP="00584405">
      <w:pPr>
        <w:jc w:val="both"/>
        <w:rPr>
          <w:b/>
          <w:color w:val="FFFFFF"/>
          <w:sz w:val="22"/>
          <w:szCs w:val="22"/>
        </w:rPr>
        <w:sectPr w:rsidR="001E32BC" w:rsidRPr="00AD6FC0" w:rsidSect="00AD6FC0">
          <w:type w:val="continuous"/>
          <w:pgSz w:w="12240" w:h="15840" w:code="1"/>
          <w:pgMar w:top="1440" w:right="1800" w:bottom="1440" w:left="2160" w:header="720" w:footer="720" w:gutter="0"/>
          <w:cols w:space="720"/>
          <w:docGrid w:linePitch="360"/>
        </w:sectPr>
      </w:pPr>
    </w:p>
    <w:tbl>
      <w:tblPr>
        <w:tblStyle w:val="TableGrid"/>
        <w:tblW w:w="8640" w:type="dxa"/>
        <w:tblInd w:w="-5" w:type="dxa"/>
        <w:tblLook w:val="01E0" w:firstRow="1" w:lastRow="1" w:firstColumn="1" w:lastColumn="1" w:noHBand="0" w:noVBand="0"/>
      </w:tblPr>
      <w:tblGrid>
        <w:gridCol w:w="8640"/>
      </w:tblGrid>
      <w:tr w:rsidR="001D2E36" w:rsidRPr="00AD6FC0" w:rsidTr="00B739C5">
        <w:trPr>
          <w:trHeight w:val="268"/>
        </w:trPr>
        <w:tc>
          <w:tcPr>
            <w:tcW w:w="8640" w:type="dxa"/>
            <w:shd w:val="clear" w:color="auto" w:fill="008000"/>
          </w:tcPr>
          <w:p w:rsidR="001D2E36" w:rsidRPr="00AD6FC0" w:rsidRDefault="00D3528A" w:rsidP="001D2E36">
            <w:pPr>
              <w:tabs>
                <w:tab w:val="left" w:pos="7905"/>
              </w:tabs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Course Description</w:t>
            </w:r>
            <w:r w:rsidR="001D2E36" w:rsidRPr="00AD6FC0">
              <w:rPr>
                <w:b/>
                <w:color w:val="FFFFFF"/>
                <w:sz w:val="22"/>
                <w:szCs w:val="22"/>
              </w:rPr>
              <w:t xml:space="preserve"> </w:t>
            </w:r>
            <w:r w:rsidR="001D2E36" w:rsidRPr="00AD6FC0">
              <w:rPr>
                <w:b/>
                <w:color w:val="FFFFFF"/>
                <w:sz w:val="22"/>
                <w:szCs w:val="22"/>
                <w:lang w:eastAsia="en-US"/>
              </w:rPr>
              <w:tab/>
            </w:r>
          </w:p>
        </w:tc>
      </w:tr>
      <w:tr w:rsidR="001D2E36" w:rsidRPr="00AD6FC0" w:rsidTr="00B739C5">
        <w:trPr>
          <w:trHeight w:val="692"/>
        </w:trPr>
        <w:tc>
          <w:tcPr>
            <w:tcW w:w="8640" w:type="dxa"/>
          </w:tcPr>
          <w:p w:rsidR="001D2E36" w:rsidRPr="00AD6FC0" w:rsidRDefault="005B6143" w:rsidP="00FA1ACF">
            <w:pPr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  <w:lang w:eastAsia="en-US"/>
              </w:rPr>
              <w:t>STT151A (Statistics for Research</w:t>
            </w:r>
            <w:r w:rsidR="00A12B65" w:rsidRPr="00AD6FC0">
              <w:rPr>
                <w:sz w:val="22"/>
                <w:szCs w:val="22"/>
                <w:lang w:eastAsia="en-US"/>
              </w:rPr>
              <w:t xml:space="preserve">) is a </w:t>
            </w:r>
            <w:r w:rsidRPr="00AD6FC0">
              <w:rPr>
                <w:sz w:val="22"/>
                <w:szCs w:val="22"/>
                <w:lang w:eastAsia="en-US"/>
              </w:rPr>
              <w:t xml:space="preserve">computer-based course to cover statistical methods for research in the </w:t>
            </w:r>
            <w:r w:rsidR="00FA1ACF" w:rsidRPr="00AD6FC0">
              <w:rPr>
                <w:sz w:val="22"/>
                <w:szCs w:val="22"/>
                <w:lang w:eastAsia="en-US"/>
              </w:rPr>
              <w:t>natural</w:t>
            </w:r>
            <w:r w:rsidRPr="00AD6FC0">
              <w:rPr>
                <w:sz w:val="22"/>
                <w:szCs w:val="22"/>
                <w:lang w:eastAsia="en-US"/>
              </w:rPr>
              <w:t xml:space="preserve"> sciences such as, among others, regression analysis, experimental designs, and multivariate methods.</w:t>
            </w: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640" w:type="dxa"/>
        <w:tblInd w:w="-5" w:type="dxa"/>
        <w:tblLook w:val="01E0" w:firstRow="1" w:lastRow="1" w:firstColumn="1" w:lastColumn="1" w:noHBand="0" w:noVBand="0"/>
      </w:tblPr>
      <w:tblGrid>
        <w:gridCol w:w="8640"/>
      </w:tblGrid>
      <w:tr w:rsidR="001D2E36" w:rsidRPr="00AD6FC0" w:rsidTr="00B739C5">
        <w:trPr>
          <w:trHeight w:val="239"/>
        </w:trPr>
        <w:tc>
          <w:tcPr>
            <w:tcW w:w="8640" w:type="dxa"/>
            <w:shd w:val="clear" w:color="auto" w:fill="008000"/>
          </w:tcPr>
          <w:p w:rsidR="001D2E36" w:rsidRPr="00AD6FC0" w:rsidRDefault="00D3528A" w:rsidP="00B35B8E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Learning Outcomes</w:t>
            </w:r>
          </w:p>
        </w:tc>
      </w:tr>
      <w:tr w:rsidR="001D2E36" w:rsidRPr="00AD6FC0" w:rsidTr="00B739C5">
        <w:trPr>
          <w:trHeight w:val="1943"/>
        </w:trPr>
        <w:tc>
          <w:tcPr>
            <w:tcW w:w="8640" w:type="dxa"/>
          </w:tcPr>
          <w:p w:rsidR="001D2E36" w:rsidRPr="00AD6FC0" w:rsidRDefault="001D2E36" w:rsidP="00B35B8E">
            <w:pPr>
              <w:rPr>
                <w:b/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On completion of this course, the student is expected to present the following learning outcomes in line with the Expected Lasallian Graduate Attributes (ELGA)</w:t>
            </w:r>
          </w:p>
          <w:tbl>
            <w:tblPr>
              <w:tblStyle w:val="TableGrid"/>
              <w:tblW w:w="0" w:type="auto"/>
              <w:tblInd w:w="1" w:type="dxa"/>
              <w:tblLook w:val="01E0" w:firstRow="1" w:lastRow="1" w:firstColumn="1" w:lastColumn="1" w:noHBand="0" w:noVBand="0"/>
            </w:tblPr>
            <w:tblGrid>
              <w:gridCol w:w="3890"/>
              <w:gridCol w:w="4523"/>
            </w:tblGrid>
            <w:tr w:rsidR="00BE02E6" w:rsidRPr="00AD6FC0" w:rsidTr="00A36694">
              <w:trPr>
                <w:trHeight w:val="213"/>
              </w:trPr>
              <w:tc>
                <w:tcPr>
                  <w:tcW w:w="4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2E6" w:rsidRPr="00AD6FC0" w:rsidRDefault="00BE02E6" w:rsidP="00B35B8E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ELGA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2E6" w:rsidRPr="00AD6FC0" w:rsidRDefault="00BE02E6" w:rsidP="00B35B8E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Learning Outcome</w:t>
                  </w:r>
                </w:p>
              </w:tc>
            </w:tr>
            <w:tr w:rsidR="00664F9B" w:rsidRPr="00AD6FC0" w:rsidTr="00842741">
              <w:trPr>
                <w:trHeight w:val="989"/>
              </w:trPr>
              <w:tc>
                <w:tcPr>
                  <w:tcW w:w="4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F9B" w:rsidRPr="00AD6FC0" w:rsidRDefault="00664F9B" w:rsidP="00B35B8E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Critical and Creative Thinker</w:t>
                  </w:r>
                </w:p>
                <w:p w:rsidR="00664F9B" w:rsidRPr="00AD6FC0" w:rsidRDefault="00664F9B" w:rsidP="00B35B8E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Effective Communicator</w:t>
                  </w:r>
                </w:p>
                <w:p w:rsidR="00664F9B" w:rsidRPr="00AD6FC0" w:rsidRDefault="00664F9B" w:rsidP="00B35B8E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Lifelong Learner</w:t>
                  </w:r>
                </w:p>
                <w:p w:rsidR="00664F9B" w:rsidRPr="00AD6FC0" w:rsidRDefault="00664F9B" w:rsidP="00B35B8E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Service-Driven Citizen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4F9B" w:rsidRPr="00AD6FC0" w:rsidRDefault="00AC648D" w:rsidP="00B35B8E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At the end of the course, the students will be able to apply appropriate statistical concepts, methodologies and technologies in organizing, analyzing and interpreting various real-world situations and in coming up with relevant decisions.</w:t>
                  </w:r>
                </w:p>
              </w:tc>
            </w:tr>
          </w:tbl>
          <w:p w:rsidR="001D2E36" w:rsidRPr="00AD6FC0" w:rsidRDefault="001D2E36" w:rsidP="00842044">
            <w:pPr>
              <w:rPr>
                <w:b/>
                <w:sz w:val="22"/>
                <w:szCs w:val="22"/>
              </w:rPr>
            </w:pP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6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BE02E6" w:rsidRPr="00AD6FC0" w:rsidTr="00B739C5">
        <w:trPr>
          <w:trHeight w:val="145"/>
        </w:trPr>
        <w:tc>
          <w:tcPr>
            <w:tcW w:w="8640" w:type="dxa"/>
            <w:shd w:val="clear" w:color="auto" w:fill="008000"/>
          </w:tcPr>
          <w:p w:rsidR="00BE02E6" w:rsidRPr="00AD6FC0" w:rsidRDefault="00D3528A" w:rsidP="00441FDC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Final Course Output</w:t>
            </w:r>
          </w:p>
        </w:tc>
      </w:tr>
      <w:tr w:rsidR="00BE02E6" w:rsidRPr="00AD6FC0" w:rsidTr="00B739C5">
        <w:trPr>
          <w:trHeight w:val="1712"/>
        </w:trPr>
        <w:tc>
          <w:tcPr>
            <w:tcW w:w="8640" w:type="dxa"/>
          </w:tcPr>
          <w:p w:rsidR="00BE02E6" w:rsidRPr="00AD6FC0" w:rsidRDefault="00BE02E6" w:rsidP="00441FDC">
            <w:pPr>
              <w:rPr>
                <w:b/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As evidence of attaining the above learning outcomes, the student is required to submit the following during the indicated dates of the term.</w:t>
            </w:r>
          </w:p>
          <w:tbl>
            <w:tblPr>
              <w:tblStyle w:val="TableGrid"/>
              <w:tblW w:w="8440" w:type="dxa"/>
              <w:tblLayout w:type="fixed"/>
              <w:tblLook w:val="01E0" w:firstRow="1" w:lastRow="1" w:firstColumn="1" w:lastColumn="1" w:noHBand="0" w:noVBand="0"/>
            </w:tblPr>
            <w:tblGrid>
              <w:gridCol w:w="4396"/>
              <w:gridCol w:w="2604"/>
              <w:gridCol w:w="1440"/>
            </w:tblGrid>
            <w:tr w:rsidR="00664F9B" w:rsidRPr="00AD6FC0" w:rsidTr="00B739C5">
              <w:trPr>
                <w:trHeight w:val="111"/>
              </w:trPr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2E6" w:rsidRPr="00AD6FC0" w:rsidRDefault="00BE02E6" w:rsidP="00441FDC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Learning Outcome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2E6" w:rsidRPr="00AD6FC0" w:rsidRDefault="00BE02E6" w:rsidP="00441FDC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Required Output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2E6" w:rsidRPr="00AD6FC0" w:rsidRDefault="00BE02E6" w:rsidP="00441FDC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Due Date</w:t>
                  </w:r>
                </w:p>
              </w:tc>
            </w:tr>
            <w:tr w:rsidR="00AC648D" w:rsidRPr="00AD6FC0" w:rsidTr="00B739C5">
              <w:trPr>
                <w:trHeight w:val="648"/>
              </w:trPr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At the end of the course, the students will be able to apply appropriate statistical concepts, methodologies and technologies in organizing, analyzing and interpreting various real-world situations and in coming up with relevant decisions.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Statistical analysis of real-life data in biology / health sciences</w:t>
                  </w:r>
                </w:p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Week 13</w:t>
                  </w:r>
                </w:p>
              </w:tc>
            </w:tr>
          </w:tbl>
          <w:p w:rsidR="00BE02E6" w:rsidRPr="00AD6FC0" w:rsidRDefault="00FC07D1" w:rsidP="00441FDC">
            <w:pPr>
              <w:rPr>
                <w:b/>
                <w:sz w:val="22"/>
                <w:szCs w:val="22"/>
              </w:rPr>
            </w:pPr>
            <w:r w:rsidRPr="00AD6FC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82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8820"/>
      </w:tblGrid>
      <w:tr w:rsidR="001D2E36" w:rsidRPr="00AD6FC0" w:rsidTr="00B739C5">
        <w:trPr>
          <w:trHeight w:val="241"/>
        </w:trPr>
        <w:tc>
          <w:tcPr>
            <w:tcW w:w="8820" w:type="dxa"/>
            <w:shd w:val="clear" w:color="auto" w:fill="008000"/>
          </w:tcPr>
          <w:p w:rsidR="001D2E36" w:rsidRPr="00AD6FC0" w:rsidRDefault="001D2E36" w:rsidP="00C03112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 xml:space="preserve">Rubric for </w:t>
            </w:r>
            <w:r w:rsidR="00D3528A" w:rsidRPr="00AD6FC0">
              <w:rPr>
                <w:b/>
                <w:color w:val="FFFFFF"/>
                <w:sz w:val="22"/>
                <w:szCs w:val="22"/>
              </w:rPr>
              <w:t>assessment</w:t>
            </w:r>
          </w:p>
        </w:tc>
      </w:tr>
      <w:tr w:rsidR="00BE02E6" w:rsidRPr="00AD6FC0" w:rsidTr="00B739C5">
        <w:trPr>
          <w:trHeight w:val="530"/>
        </w:trPr>
        <w:tc>
          <w:tcPr>
            <w:tcW w:w="8820" w:type="dxa"/>
          </w:tcPr>
          <w:tbl>
            <w:tblPr>
              <w:tblStyle w:val="TableGrid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638"/>
              <w:gridCol w:w="1852"/>
              <w:gridCol w:w="1980"/>
              <w:gridCol w:w="1710"/>
              <w:gridCol w:w="1440"/>
            </w:tblGrid>
            <w:tr w:rsidR="002A0C0A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0A" w:rsidRPr="00AD6FC0" w:rsidRDefault="002A0C0A" w:rsidP="00B67C8E">
                  <w:pPr>
                    <w:autoSpaceDN w:val="0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CRITERIA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0A" w:rsidRPr="00AD6FC0" w:rsidRDefault="002A0C0A" w:rsidP="00B67C8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EXEMPLARY</w:t>
                  </w:r>
                </w:p>
                <w:p w:rsidR="002A0C0A" w:rsidRPr="00AD6FC0" w:rsidRDefault="002A0C0A" w:rsidP="00B67C8E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0A" w:rsidRPr="00AD6FC0" w:rsidRDefault="002A0C0A" w:rsidP="00B67C8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SATISFACTORY</w:t>
                  </w:r>
                </w:p>
                <w:p w:rsidR="002A0C0A" w:rsidRPr="00AD6FC0" w:rsidRDefault="002A0C0A" w:rsidP="00B67C8E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0A" w:rsidRPr="00AD6FC0" w:rsidRDefault="002A0C0A" w:rsidP="00B67C8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DEVELOPING</w:t>
                  </w:r>
                </w:p>
                <w:p w:rsidR="002A0C0A" w:rsidRPr="00AD6FC0" w:rsidRDefault="002A0C0A" w:rsidP="00B67C8E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0C0A" w:rsidRPr="00AD6FC0" w:rsidRDefault="002A0C0A" w:rsidP="00B67C8E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BEGINNING</w:t>
                  </w:r>
                </w:p>
                <w:p w:rsidR="002A0C0A" w:rsidRPr="00AD6FC0" w:rsidRDefault="002A0C0A" w:rsidP="00B67C8E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AC648D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b/>
                      <w:i/>
                      <w:sz w:val="22"/>
                      <w:szCs w:val="22"/>
                      <w:lang w:eastAsia="en-US"/>
                    </w:rPr>
                    <w:t>Formulation of the Research Problem and Objectives (10%)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Research problem and objectives are clearly defined and significant; Demonstrates evidence that the research problem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was researched </w:t>
                  </w:r>
                  <w:r w:rsidRPr="00AD6FC0">
                    <w:rPr>
                      <w:sz w:val="22"/>
                      <w:szCs w:val="22"/>
                      <w:lang w:eastAsia="en-US"/>
                    </w:rPr>
                    <w:lastRenderedPageBreak/>
                    <w:t>and designed well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lastRenderedPageBreak/>
                    <w:t>Research problem and objectives are clearly defined and significant.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Research problem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>is clearly defined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 but some objectives are insignificant.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Research problem and objectives are vague and insignificant.</w:t>
                  </w:r>
                </w:p>
              </w:tc>
            </w:tr>
            <w:tr w:rsidR="00AC648D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b/>
                      <w:i/>
                      <w:sz w:val="22"/>
                      <w:szCs w:val="22"/>
                      <w:lang w:eastAsia="en-US"/>
                    </w:rPr>
                    <w:t>Appropriateness and Extensiveness of Descriptive Statistics (20%)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Data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>are presented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 accurately using all appropriate tables/graphs/numerical measures with proper labels/titles and correct interpretations.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Data are presented using appropriate tables/graphs/ numerical measures.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Some data are presented using inappropriate tables/graphs/ numerical measures.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Data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>are presented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 using inappropriate tables/graphs/numerical measures.</w:t>
                  </w:r>
                </w:p>
              </w:tc>
            </w:tr>
            <w:tr w:rsidR="00AC648D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b/>
                      <w:i/>
                      <w:sz w:val="22"/>
                      <w:szCs w:val="22"/>
                      <w:lang w:eastAsia="en-US"/>
                    </w:rPr>
                    <w:t>Applications of Inferential Statistics (30%)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Statistical analyses are appropriate, necessary, and sufficient which completely lead to the solution of the research problem.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Statistical analyses are appropriate and necessary which partially lead to the solution of the research problem.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Some statistical analyses are inappropriate and do not lead to the solution of the research problem.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Statistical analyses are inappropriate and do not lead to the solution of the research problem.</w:t>
                  </w:r>
                </w:p>
              </w:tc>
            </w:tr>
            <w:tr w:rsidR="00AC648D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b/>
                      <w:i/>
                      <w:sz w:val="22"/>
                      <w:szCs w:val="22"/>
                      <w:lang w:eastAsia="en-US"/>
                    </w:rPr>
                    <w:t xml:space="preserve">Depth of Analysis (25%) 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Interpretations and conclusions are correct and relevant with meaningful implications.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Interpretations and conclusions are correct and relevant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Some interpretations and conclusions are incorrect and irrelevant</w:t>
                  </w:r>
                </w:p>
                <w:p w:rsidR="001E631B" w:rsidRPr="00AD6FC0" w:rsidRDefault="001E631B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Interpretations and conclusions are incorrect and irrelevant</w:t>
                  </w:r>
                </w:p>
              </w:tc>
            </w:tr>
            <w:tr w:rsidR="00AC648D" w:rsidRPr="00AD6FC0" w:rsidTr="00B739C5"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b/>
                      <w:i/>
                      <w:sz w:val="22"/>
                      <w:szCs w:val="22"/>
                      <w:lang w:eastAsia="en-US"/>
                    </w:rPr>
                    <w:t>Clarity and Organization of Report (15%)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Report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>is organized logically and presented clearly with effective transitions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 xml:space="preserve">Report </w:t>
                  </w:r>
                  <w:proofErr w:type="gramStart"/>
                  <w:r w:rsidRPr="00AD6FC0">
                    <w:rPr>
                      <w:sz w:val="22"/>
                      <w:szCs w:val="22"/>
                      <w:lang w:eastAsia="en-US"/>
                    </w:rPr>
                    <w:t>is organized logically and presented clearly</w:t>
                  </w:r>
                  <w:proofErr w:type="gramEnd"/>
                  <w:r w:rsidRPr="00AD6FC0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Report is organized and some discussions are not clear.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8D" w:rsidRPr="00AD6FC0" w:rsidRDefault="00AC648D" w:rsidP="00572AE5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AD6FC0">
                    <w:rPr>
                      <w:sz w:val="22"/>
                      <w:szCs w:val="22"/>
                      <w:lang w:eastAsia="en-US"/>
                    </w:rPr>
                    <w:t>Report is not organized.</w:t>
                  </w:r>
                </w:p>
              </w:tc>
            </w:tr>
          </w:tbl>
          <w:p w:rsidR="00BE02E6" w:rsidRPr="00AD6FC0" w:rsidRDefault="00BE02E6" w:rsidP="003C5C57">
            <w:pPr>
              <w:rPr>
                <w:b/>
                <w:sz w:val="22"/>
                <w:szCs w:val="22"/>
              </w:rPr>
            </w:pP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820" w:type="dxa"/>
        <w:tblInd w:w="-95" w:type="dxa"/>
        <w:tblLook w:val="01E0" w:firstRow="1" w:lastRow="1" w:firstColumn="1" w:lastColumn="1" w:noHBand="0" w:noVBand="0"/>
      </w:tblPr>
      <w:tblGrid>
        <w:gridCol w:w="8820"/>
      </w:tblGrid>
      <w:tr w:rsidR="00E1093F" w:rsidRPr="00AD6FC0" w:rsidTr="00B739C5">
        <w:trPr>
          <w:trHeight w:val="214"/>
        </w:trPr>
        <w:tc>
          <w:tcPr>
            <w:tcW w:w="8820" w:type="dxa"/>
            <w:shd w:val="clear" w:color="auto" w:fill="008000"/>
          </w:tcPr>
          <w:p w:rsidR="00E1093F" w:rsidRPr="00AD6FC0" w:rsidRDefault="00D3528A" w:rsidP="00203BC5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Additional Requirements</w:t>
            </w:r>
          </w:p>
        </w:tc>
      </w:tr>
      <w:tr w:rsidR="00E1093F" w:rsidRPr="00AD6FC0" w:rsidTr="00B739C5">
        <w:trPr>
          <w:trHeight w:val="467"/>
        </w:trPr>
        <w:tc>
          <w:tcPr>
            <w:tcW w:w="8820" w:type="dxa"/>
          </w:tcPr>
          <w:p w:rsidR="00E50A80" w:rsidRPr="00AD6FC0" w:rsidRDefault="00E50A80" w:rsidP="00E50A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Class Participation (seatwork and group exercises, homework, recitation, skills check)</w:t>
            </w:r>
          </w:p>
          <w:p w:rsidR="00E50A80" w:rsidRPr="00AD6FC0" w:rsidRDefault="00E50A80" w:rsidP="00E50A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Computer hands-on exercises and output</w:t>
            </w:r>
          </w:p>
          <w:p w:rsidR="00E50A80" w:rsidRPr="00AD6FC0" w:rsidRDefault="00E50A80" w:rsidP="00E50A8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Long Examinations</w:t>
            </w:r>
          </w:p>
          <w:p w:rsidR="00E1093F" w:rsidRPr="00AD6FC0" w:rsidRDefault="00E50A80" w:rsidP="00E50A80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</w:rPr>
              <w:t>Final Report/Learning Outcome</w:t>
            </w: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820" w:type="dxa"/>
        <w:tblInd w:w="-95" w:type="dxa"/>
        <w:tblLook w:val="01E0" w:firstRow="1" w:lastRow="1" w:firstColumn="1" w:lastColumn="1" w:noHBand="0" w:noVBand="0"/>
      </w:tblPr>
      <w:tblGrid>
        <w:gridCol w:w="5984"/>
        <w:gridCol w:w="2836"/>
      </w:tblGrid>
      <w:tr w:rsidR="00E1093F" w:rsidRPr="00AD6FC0" w:rsidTr="00B739C5">
        <w:trPr>
          <w:trHeight w:val="115"/>
        </w:trPr>
        <w:tc>
          <w:tcPr>
            <w:tcW w:w="8820" w:type="dxa"/>
            <w:gridSpan w:val="2"/>
            <w:shd w:val="clear" w:color="auto" w:fill="008000"/>
          </w:tcPr>
          <w:p w:rsidR="00E1093F" w:rsidRPr="00AD6FC0" w:rsidRDefault="00E1093F" w:rsidP="00C3727D">
            <w:pPr>
              <w:rPr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Grading System</w:t>
            </w:r>
          </w:p>
        </w:tc>
      </w:tr>
      <w:tr w:rsidR="00E1093F" w:rsidRPr="00AD6FC0" w:rsidTr="00B739C5">
        <w:trPr>
          <w:trHeight w:val="2123"/>
        </w:trPr>
        <w:tc>
          <w:tcPr>
            <w:tcW w:w="5984" w:type="dxa"/>
          </w:tcPr>
          <w:p w:rsidR="00EE2187" w:rsidRPr="00AD6FC0" w:rsidRDefault="00EE2187" w:rsidP="00821745">
            <w:pPr>
              <w:rPr>
                <w:b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page" w:tblpXSpec="center" w:tblpY="261"/>
              <w:tblW w:w="57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215"/>
              <w:gridCol w:w="1530"/>
            </w:tblGrid>
            <w:tr w:rsidR="00322A9D" w:rsidRPr="00AD6FC0" w:rsidTr="00B739C5">
              <w:trPr>
                <w:trHeight w:val="384"/>
              </w:trPr>
              <w:tc>
                <w:tcPr>
                  <w:tcW w:w="421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Average of 3 Long Examinations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70%</w:t>
                  </w:r>
                </w:p>
              </w:tc>
            </w:tr>
            <w:tr w:rsidR="00322A9D" w:rsidRPr="00AD6FC0" w:rsidTr="00B739C5">
              <w:trPr>
                <w:trHeight w:val="348"/>
              </w:trPr>
              <w:tc>
                <w:tcPr>
                  <w:tcW w:w="421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Final Report/Learning Outcome (group project)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20%</w:t>
                  </w:r>
                </w:p>
              </w:tc>
            </w:tr>
            <w:tr w:rsidR="00322A9D" w:rsidRPr="00AD6FC0" w:rsidTr="00B739C5">
              <w:trPr>
                <w:trHeight w:val="348"/>
              </w:trPr>
              <w:tc>
                <w:tcPr>
                  <w:tcW w:w="4215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 xml:space="preserve">Class Participation </w:t>
                  </w:r>
                </w:p>
              </w:tc>
              <w:tc>
                <w:tcPr>
                  <w:tcW w:w="153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22A9D" w:rsidRPr="00AD6FC0" w:rsidRDefault="00322A9D" w:rsidP="00322A9D">
                  <w:pPr>
                    <w:autoSpaceDN w:val="0"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10%</w:t>
                  </w:r>
                </w:p>
              </w:tc>
            </w:tr>
          </w:tbl>
          <w:p w:rsidR="00322A9D" w:rsidRPr="00AD6FC0" w:rsidRDefault="00322A9D" w:rsidP="00821745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</w:tcPr>
          <w:p w:rsidR="0059676D" w:rsidRPr="00AD6FC0" w:rsidRDefault="0059676D" w:rsidP="0059676D">
            <w:pPr>
              <w:rPr>
                <w:b/>
                <w:sz w:val="22"/>
                <w:szCs w:val="22"/>
              </w:rPr>
            </w:pPr>
            <w:r w:rsidRPr="00AD6FC0">
              <w:rPr>
                <w:b/>
                <w:sz w:val="22"/>
                <w:szCs w:val="22"/>
              </w:rPr>
              <w:t>Scale: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95-100%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>4.0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89-94%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3.5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83-88%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3.0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78-82%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2.5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72-77%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2.0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66-71%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1.5</w:t>
            </w:r>
          </w:p>
          <w:p w:rsidR="0059676D" w:rsidRPr="00AD6FC0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60-65%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            1.0</w:t>
            </w:r>
          </w:p>
          <w:p w:rsidR="00F87E2E" w:rsidRDefault="0059676D" w:rsidP="0059676D">
            <w:pPr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&lt;60%</w:t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  <w:lang w:eastAsia="en-US"/>
              </w:rPr>
              <w:tab/>
            </w:r>
            <w:r w:rsidRPr="00AD6FC0">
              <w:rPr>
                <w:sz w:val="22"/>
                <w:szCs w:val="22"/>
              </w:rPr>
              <w:t xml:space="preserve"> 0.0</w:t>
            </w:r>
          </w:p>
          <w:p w:rsidR="00B739C5" w:rsidRPr="00AD6FC0" w:rsidRDefault="00B739C5" w:rsidP="0059676D">
            <w:pPr>
              <w:rPr>
                <w:sz w:val="22"/>
                <w:szCs w:val="22"/>
              </w:rPr>
            </w:pPr>
          </w:p>
        </w:tc>
      </w:tr>
    </w:tbl>
    <w:p w:rsidR="008C5FD1" w:rsidRPr="00AD6FC0" w:rsidRDefault="008C5FD1" w:rsidP="00C34F04">
      <w:pPr>
        <w:rPr>
          <w:b/>
          <w:sz w:val="22"/>
          <w:szCs w:val="22"/>
        </w:rPr>
        <w:sectPr w:rsidR="008C5FD1" w:rsidRPr="00AD6FC0" w:rsidSect="00AD6FC0">
          <w:headerReference w:type="default" r:id="rId8"/>
          <w:type w:val="continuous"/>
          <w:pgSz w:w="12240" w:h="15840" w:code="1"/>
          <w:pgMar w:top="1440" w:right="1800" w:bottom="1440" w:left="2160" w:header="720" w:footer="720" w:gutter="0"/>
          <w:cols w:space="720"/>
          <w:docGrid w:linePitch="360"/>
        </w:sectPr>
      </w:pPr>
    </w:p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910" w:type="dxa"/>
        <w:tblInd w:w="-95" w:type="dxa"/>
        <w:tblLook w:val="01E0" w:firstRow="1" w:lastRow="1" w:firstColumn="1" w:lastColumn="1" w:noHBand="0" w:noVBand="0"/>
      </w:tblPr>
      <w:tblGrid>
        <w:gridCol w:w="8936"/>
      </w:tblGrid>
      <w:tr w:rsidR="002D6502" w:rsidRPr="00AD6FC0" w:rsidTr="00B739C5">
        <w:trPr>
          <w:trHeight w:val="264"/>
        </w:trPr>
        <w:tc>
          <w:tcPr>
            <w:tcW w:w="8910" w:type="dxa"/>
            <w:shd w:val="clear" w:color="auto" w:fill="008000"/>
          </w:tcPr>
          <w:p w:rsidR="002D6502" w:rsidRPr="00AD6FC0" w:rsidRDefault="002D6502" w:rsidP="00D30DDB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Learning Plan</w:t>
            </w:r>
          </w:p>
        </w:tc>
      </w:tr>
      <w:tr w:rsidR="002D6502" w:rsidRPr="00AD6FC0" w:rsidTr="00B739C5">
        <w:trPr>
          <w:trHeight w:val="1116"/>
        </w:trPr>
        <w:tc>
          <w:tcPr>
            <w:tcW w:w="8910" w:type="dxa"/>
          </w:tcPr>
          <w:tbl>
            <w:tblPr>
              <w:tblW w:w="8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3662"/>
              <w:gridCol w:w="990"/>
              <w:gridCol w:w="1980"/>
            </w:tblGrid>
            <w:tr w:rsidR="002D6502" w:rsidRPr="00AD6FC0" w:rsidTr="00B739C5">
              <w:trPr>
                <w:trHeight w:val="378"/>
              </w:trPr>
              <w:tc>
                <w:tcPr>
                  <w:tcW w:w="2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 xml:space="preserve">At the end of the course, the student will perform statistical </w:t>
                  </w:r>
                  <w:proofErr w:type="gramStart"/>
                  <w:r w:rsidRPr="00AD6FC0">
                    <w:rPr>
                      <w:sz w:val="22"/>
                      <w:szCs w:val="22"/>
                    </w:rPr>
                    <w:t>modelling,</w:t>
                  </w:r>
                  <w:proofErr w:type="gramEnd"/>
                  <w:r w:rsidRPr="00AD6FC0">
                    <w:rPr>
                      <w:sz w:val="22"/>
                      <w:szCs w:val="22"/>
                    </w:rPr>
                    <w:t xml:space="preserve"> apply appropriate statistical concepts, processes, tools, and technologies in solving various conceptual and real-world problems.</w:t>
                  </w:r>
                </w:p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Culminating Topics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Time Frame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Learning Activities</w:t>
                  </w:r>
                </w:p>
              </w:tc>
            </w:tr>
            <w:tr w:rsidR="002D6502" w:rsidRPr="00AD6FC0" w:rsidTr="00B739C5">
              <w:trPr>
                <w:trHeight w:val="350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b/>
                      <w:sz w:val="22"/>
                      <w:szCs w:val="22"/>
                    </w:rPr>
                    <w:t>PART I: Regression Analysis</w:t>
                  </w:r>
                </w:p>
              </w:tc>
              <w:tc>
                <w:tcPr>
                  <w:tcW w:w="198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2739" w:hanging="2739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798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1.1 Introduction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1.2 Least-Squares Regression and Correlation (SLRM &amp; MLRM)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1.3 Model Validation &amp; Remedial Measures, Outlier Detection, and Transformations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1.4 Variable Selection &amp; Model Building 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*1.5 Intrinsically Linear Models 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*1.6 Logistic Regression</w:t>
                  </w:r>
                </w:p>
                <w:p w:rsidR="00D5787D" w:rsidRPr="00AD6FC0" w:rsidRDefault="00D5787D" w:rsidP="00D5787D">
                  <w:pPr>
                    <w:pStyle w:val="ListParagraph"/>
                    <w:numPr>
                      <w:ilvl w:val="1"/>
                      <w:numId w:val="30"/>
                    </w:num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Kaplan-Meier Survival Analysis</w:t>
                  </w:r>
                </w:p>
                <w:p w:rsidR="002D6502" w:rsidRPr="00AD6FC0" w:rsidRDefault="002D6502" w:rsidP="00D5787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6FC0">
                    <w:rPr>
                      <w:b/>
                      <w:sz w:val="22"/>
                      <w:szCs w:val="22"/>
                    </w:rPr>
                    <w:t>EXAM #1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Weeks</w:t>
                  </w:r>
                </w:p>
                <w:p w:rsidR="002D6502" w:rsidRPr="00AD6FC0" w:rsidRDefault="00D5787D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1</w:t>
                  </w:r>
                  <w:r w:rsidR="002D6502" w:rsidRPr="00AD6FC0">
                    <w:rPr>
                      <w:sz w:val="22"/>
                      <w:szCs w:val="22"/>
                    </w:rPr>
                    <w:t xml:space="preserve"> - 4</w:t>
                  </w:r>
                </w:p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2739" w:hanging="2739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332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num" w:pos="0"/>
                    </w:tabs>
                    <w:ind w:left="360" w:hanging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PART II: Design and Analysis of Experiments</w:t>
                  </w: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2739" w:hanging="2739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1160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360" w:hanging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 xml:space="preserve">2.1 Introduction 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2.2 Experiment versus Survey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2.3 Overview of Research Designs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2.4 Overview of Sampling Methods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2.5 Single-Factor Experiments (CRD) and Post-hoc tests; Replication versus Subsampling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2.6 Model Adequacy &amp; Validation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2.7 Control Variables – Blocking (RCBD) &amp; Covariates (ANACOVA)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2.8 Factorial Designs</w:t>
                  </w:r>
                </w:p>
                <w:p w:rsidR="002D6502" w:rsidRPr="00AD6FC0" w:rsidRDefault="002D6502" w:rsidP="00D30DDB">
                  <w:pPr>
                    <w:ind w:left="391" w:hanging="391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*2.9 Response Surface Methodology (RSM)</w:t>
                  </w:r>
                </w:p>
                <w:p w:rsidR="002D6502" w:rsidRPr="00AD6FC0" w:rsidRDefault="002D6502" w:rsidP="00D30DDB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EXAM #2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 xml:space="preserve">Weeks </w:t>
                  </w:r>
                </w:p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5 - 9</w:t>
                  </w: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2739" w:hanging="2739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350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360" w:hanging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6FC0">
                    <w:rPr>
                      <w:b/>
                      <w:bCs/>
                      <w:sz w:val="22"/>
                      <w:szCs w:val="22"/>
                    </w:rPr>
                    <w:t>PART III: Multivariate Methods</w:t>
                  </w: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2619" w:hanging="2619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73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360" w:hanging="36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ind w:left="401" w:hanging="401"/>
                    <w:rPr>
                      <w:bCs/>
                      <w:sz w:val="22"/>
                      <w:szCs w:val="22"/>
                    </w:rPr>
                  </w:pPr>
                  <w:r w:rsidRPr="00AD6FC0">
                    <w:rPr>
                      <w:bCs/>
                      <w:sz w:val="22"/>
                      <w:szCs w:val="22"/>
                    </w:rPr>
                    <w:t>3.1 Introduction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bCs/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 xml:space="preserve">3.2 </w:t>
                  </w:r>
                  <w:r w:rsidRPr="00AD6FC0">
                    <w:rPr>
                      <w:sz w:val="22"/>
                      <w:szCs w:val="22"/>
                      <w:lang w:val="en-PH"/>
                    </w:rPr>
                    <w:t>Multivariate ANOVA (MANOVA)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*3.3 Repeated Measures ANOVA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3.4 Discriminant Analysis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3.5 Principal Components Analysis (PCA)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3.6 Factor Analysis</w:t>
                  </w:r>
                </w:p>
                <w:p w:rsidR="002D6502" w:rsidRPr="00AD6FC0" w:rsidRDefault="002D6502" w:rsidP="00D30DDB">
                  <w:pPr>
                    <w:ind w:left="401" w:hanging="401"/>
                    <w:rPr>
                      <w:sz w:val="22"/>
                      <w:szCs w:val="22"/>
                      <w:lang w:val="en-PH"/>
                    </w:rPr>
                  </w:pPr>
                  <w:r w:rsidRPr="00AD6FC0">
                    <w:rPr>
                      <w:sz w:val="22"/>
                      <w:szCs w:val="22"/>
                      <w:lang w:val="en-PH"/>
                    </w:rPr>
                    <w:t>3.7 Cluster Analysis</w:t>
                  </w:r>
                </w:p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</w:p>
                <w:p w:rsidR="002D6502" w:rsidRPr="00AD6FC0" w:rsidRDefault="002D6502" w:rsidP="00D30D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6FC0">
                    <w:rPr>
                      <w:b/>
                      <w:sz w:val="22"/>
                      <w:szCs w:val="22"/>
                    </w:rPr>
                    <w:t>EXAM #3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Weeks</w:t>
                  </w:r>
                </w:p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10-13</w:t>
                  </w:r>
                </w:p>
              </w:tc>
              <w:tc>
                <w:tcPr>
                  <w:tcW w:w="1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tabs>
                      <w:tab w:val="left" w:pos="1921"/>
                    </w:tabs>
                    <w:ind w:left="31"/>
                    <w:rPr>
                      <w:sz w:val="22"/>
                      <w:szCs w:val="22"/>
                    </w:rPr>
                  </w:pPr>
                </w:p>
              </w:tc>
            </w:tr>
            <w:tr w:rsidR="002D6502" w:rsidRPr="00AD6FC0" w:rsidTr="00B739C5">
              <w:trPr>
                <w:trHeight w:val="719"/>
              </w:trPr>
              <w:tc>
                <w:tcPr>
                  <w:tcW w:w="20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502" w:rsidRPr="00AD6FC0" w:rsidRDefault="002D6502" w:rsidP="00D30DD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D6FC0">
                    <w:rPr>
                      <w:b/>
                      <w:sz w:val="22"/>
                      <w:szCs w:val="22"/>
                    </w:rPr>
                    <w:t>FINAL REPORT/LEARNING OUTCOME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Week</w:t>
                  </w:r>
                </w:p>
                <w:p w:rsidR="002D6502" w:rsidRPr="00AD6FC0" w:rsidRDefault="002D6502" w:rsidP="00D30DDB">
                  <w:pPr>
                    <w:jc w:val="center"/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502" w:rsidRPr="00AD6FC0" w:rsidRDefault="002D6502" w:rsidP="00D30DDB">
                  <w:pPr>
                    <w:rPr>
                      <w:sz w:val="22"/>
                      <w:szCs w:val="22"/>
                    </w:rPr>
                  </w:pPr>
                  <w:r w:rsidRPr="00AD6FC0">
                    <w:rPr>
                      <w:sz w:val="22"/>
                      <w:szCs w:val="22"/>
                    </w:rPr>
                    <w:t>Statistical analysis of real-life data in biology / health sciences</w:t>
                  </w:r>
                </w:p>
              </w:tc>
            </w:tr>
          </w:tbl>
          <w:p w:rsidR="002D6502" w:rsidRPr="00AD6FC0" w:rsidRDefault="002D6502" w:rsidP="00D30D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:rsidR="001E32BC" w:rsidRPr="00AD6FC0" w:rsidRDefault="001E32BC" w:rsidP="00C34F04">
      <w:pPr>
        <w:rPr>
          <w:b/>
          <w:sz w:val="22"/>
          <w:szCs w:val="22"/>
        </w:rPr>
      </w:pPr>
    </w:p>
    <w:tbl>
      <w:tblPr>
        <w:tblStyle w:val="TableGrid"/>
        <w:tblW w:w="8910" w:type="dxa"/>
        <w:tblInd w:w="-95" w:type="dxa"/>
        <w:tblLook w:val="01E0" w:firstRow="1" w:lastRow="1" w:firstColumn="1" w:lastColumn="1" w:noHBand="0" w:noVBand="0"/>
      </w:tblPr>
      <w:tblGrid>
        <w:gridCol w:w="8910"/>
      </w:tblGrid>
      <w:tr w:rsidR="00742FBD" w:rsidRPr="00AD6FC0" w:rsidTr="00B739C5">
        <w:trPr>
          <w:trHeight w:val="296"/>
        </w:trPr>
        <w:tc>
          <w:tcPr>
            <w:tcW w:w="8910" w:type="dxa"/>
            <w:shd w:val="clear" w:color="auto" w:fill="008000"/>
          </w:tcPr>
          <w:p w:rsidR="00742FBD" w:rsidRPr="00AD6FC0" w:rsidRDefault="00742FBD" w:rsidP="00D30DDB">
            <w:pPr>
              <w:rPr>
                <w:color w:val="FFFFFF"/>
                <w:sz w:val="22"/>
                <w:szCs w:val="22"/>
              </w:rPr>
            </w:pPr>
            <w:r w:rsidRPr="00AD6FC0">
              <w:rPr>
                <w:color w:val="FFFFFF"/>
                <w:sz w:val="22"/>
                <w:szCs w:val="22"/>
              </w:rPr>
              <w:t>References</w:t>
            </w:r>
          </w:p>
        </w:tc>
      </w:tr>
      <w:tr w:rsidR="00742FBD" w:rsidRPr="00AD6FC0" w:rsidTr="00B739C5">
        <w:trPr>
          <w:trHeight w:val="1178"/>
        </w:trPr>
        <w:tc>
          <w:tcPr>
            <w:tcW w:w="8910" w:type="dxa"/>
          </w:tcPr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sz w:val="22"/>
                <w:szCs w:val="22"/>
                <w:lang w:val="de-DE" w:eastAsia="en-US"/>
              </w:rPr>
            </w:pPr>
            <w:r w:rsidRPr="00AD6FC0">
              <w:rPr>
                <w:sz w:val="22"/>
                <w:szCs w:val="22"/>
                <w:lang w:val="de-DE" w:eastAsia="en-US"/>
              </w:rPr>
              <w:t xml:space="preserve">Freedman, D. (2009). </w:t>
            </w:r>
            <w:r w:rsidRPr="00AD6FC0">
              <w:rPr>
                <w:i/>
                <w:sz w:val="22"/>
                <w:szCs w:val="22"/>
                <w:lang w:val="de-DE" w:eastAsia="en-US"/>
              </w:rPr>
              <w:t xml:space="preserve">Statistical Models: Theory and Practice. </w:t>
            </w:r>
            <w:r w:rsidRPr="00AD6FC0">
              <w:rPr>
                <w:sz w:val="22"/>
                <w:szCs w:val="22"/>
                <w:lang w:val="de-DE" w:eastAsia="en-US"/>
              </w:rPr>
              <w:t>Cambridge: Cambridge University Press.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sz w:val="22"/>
                <w:szCs w:val="22"/>
                <w:lang w:eastAsia="en-US"/>
              </w:rPr>
            </w:pPr>
            <w:proofErr w:type="spellStart"/>
            <w:r w:rsidRPr="00AD6FC0">
              <w:rPr>
                <w:sz w:val="22"/>
                <w:szCs w:val="22"/>
                <w:lang w:eastAsia="en-US"/>
              </w:rPr>
              <w:t>Glantz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 xml:space="preserve">, Stanton A. (2011). 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>Primer of Biostatistics</w:t>
            </w:r>
            <w:r w:rsidRPr="00AD6FC0">
              <w:rPr>
                <w:sz w:val="22"/>
                <w:szCs w:val="22"/>
                <w:lang w:eastAsia="en-US"/>
              </w:rPr>
              <w:t>, 7/e. New York: McGraw-Hill Medical.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Glover, T. and Mitchell, K. (2008). 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>An Introduction to Biostatistics.</w:t>
            </w:r>
            <w:r w:rsidR="00241D6B" w:rsidRPr="00AD6FC0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D6FC0">
              <w:rPr>
                <w:sz w:val="22"/>
                <w:szCs w:val="22"/>
                <w:lang w:eastAsia="en-US"/>
              </w:rPr>
              <w:t>Boston: McGraw-Hill International Edition.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>Hair Jr., Joseph F. et. al. (2010). Mu</w:t>
            </w:r>
            <w:r w:rsidR="00241D6B" w:rsidRPr="00AD6FC0">
              <w:rPr>
                <w:sz w:val="22"/>
                <w:szCs w:val="22"/>
                <w:lang w:eastAsia="en-US"/>
              </w:rPr>
              <w:t xml:space="preserve">ltivariate Data Analysis, 7/e. </w:t>
            </w:r>
            <w:r w:rsidRPr="00AD6FC0">
              <w:rPr>
                <w:sz w:val="22"/>
                <w:szCs w:val="22"/>
                <w:lang w:eastAsia="en-US"/>
              </w:rPr>
              <w:t>New Jersey: Prentice Hall.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AD6FC0">
              <w:rPr>
                <w:sz w:val="22"/>
                <w:szCs w:val="22"/>
                <w:lang w:eastAsia="en-US"/>
              </w:rPr>
              <w:t>Hardle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 xml:space="preserve">, W. and </w:t>
            </w:r>
            <w:proofErr w:type="spellStart"/>
            <w:r w:rsidRPr="00AD6FC0">
              <w:rPr>
                <w:sz w:val="22"/>
                <w:szCs w:val="22"/>
                <w:lang w:eastAsia="en-US"/>
              </w:rPr>
              <w:t>Simar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>, L. (2012). Applied Multivariate Statistical Analysis, 3</w:t>
            </w:r>
            <w:r w:rsidRPr="00AD6FC0">
              <w:rPr>
                <w:sz w:val="22"/>
                <w:szCs w:val="22"/>
                <w:vertAlign w:val="superscript"/>
                <w:lang w:eastAsia="en-US"/>
              </w:rPr>
              <w:t>rd</w:t>
            </w:r>
            <w:r w:rsidRPr="00AD6FC0">
              <w:rPr>
                <w:sz w:val="22"/>
                <w:szCs w:val="22"/>
                <w:lang w:eastAsia="en-US"/>
              </w:rPr>
              <w:t xml:space="preserve"> ed. Springer.  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de-DE" w:eastAsia="en-US"/>
              </w:rPr>
            </w:pPr>
            <w:r w:rsidRPr="00AD6FC0">
              <w:rPr>
                <w:sz w:val="22"/>
                <w:szCs w:val="22"/>
                <w:lang w:val="de-DE" w:eastAsia="en-US"/>
              </w:rPr>
              <w:t xml:space="preserve">Kahane, L. H. (2008). </w:t>
            </w:r>
            <w:r w:rsidRPr="00AD6FC0">
              <w:rPr>
                <w:i/>
                <w:sz w:val="22"/>
                <w:szCs w:val="22"/>
                <w:lang w:val="de-DE" w:eastAsia="en-US"/>
              </w:rPr>
              <w:t>Regression Basics.</w:t>
            </w:r>
            <w:r w:rsidRPr="00AD6FC0">
              <w:rPr>
                <w:sz w:val="22"/>
                <w:szCs w:val="22"/>
                <w:lang w:val="de-DE" w:eastAsia="en-US"/>
              </w:rPr>
              <w:t xml:space="preserve"> Los Angeles: Sage Publications.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60" w:right="720" w:hanging="360"/>
              <w:rPr>
                <w:sz w:val="22"/>
                <w:szCs w:val="22"/>
                <w:lang w:eastAsia="en-US"/>
              </w:rPr>
            </w:pPr>
            <w:proofErr w:type="spellStart"/>
            <w:r w:rsidRPr="00AD6FC0">
              <w:rPr>
                <w:sz w:val="22"/>
                <w:szCs w:val="22"/>
                <w:lang w:eastAsia="en-US"/>
              </w:rPr>
              <w:t>Kuzma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 xml:space="preserve">, J.W. and </w:t>
            </w:r>
            <w:proofErr w:type="spellStart"/>
            <w:r w:rsidRPr="00AD6FC0">
              <w:rPr>
                <w:sz w:val="22"/>
                <w:szCs w:val="22"/>
                <w:lang w:eastAsia="en-US"/>
              </w:rPr>
              <w:t>Bohnenblust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 xml:space="preserve">, S.E. (2005). 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Basic Statistics for the Health Sciences, </w:t>
            </w:r>
            <w:r w:rsidRPr="00AD6FC0">
              <w:rPr>
                <w:sz w:val="22"/>
                <w:szCs w:val="22"/>
                <w:lang w:eastAsia="en-US"/>
              </w:rPr>
              <w:t>5/e.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D6FC0">
              <w:rPr>
                <w:sz w:val="22"/>
                <w:szCs w:val="22"/>
                <w:lang w:eastAsia="en-US"/>
              </w:rPr>
              <w:t>Boston: McGraw-Hill International Edition.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60" w:right="720" w:hanging="360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Montgomery, Douglas C.  (2009). 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Design and Analysis of Experiments, </w:t>
            </w:r>
            <w:r w:rsidR="00241D6B" w:rsidRPr="00AD6FC0">
              <w:rPr>
                <w:sz w:val="22"/>
                <w:szCs w:val="22"/>
                <w:lang w:eastAsia="en-US"/>
              </w:rPr>
              <w:t xml:space="preserve">7/e. </w:t>
            </w:r>
            <w:r w:rsidRPr="00AD6FC0">
              <w:rPr>
                <w:sz w:val="22"/>
                <w:szCs w:val="22"/>
                <w:lang w:eastAsia="en-US"/>
              </w:rPr>
              <w:t>New York: Wiley.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60" w:right="720" w:hanging="360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>Morrison, Donald F. (2004). Multivariate Statistical Methods, 4</w:t>
            </w:r>
            <w:r w:rsidRPr="00AD6FC0">
              <w:rPr>
                <w:sz w:val="22"/>
                <w:szCs w:val="22"/>
                <w:vertAlign w:val="superscript"/>
                <w:lang w:eastAsia="en-US"/>
              </w:rPr>
              <w:t>/</w:t>
            </w:r>
            <w:r w:rsidRPr="00AD6FC0">
              <w:rPr>
                <w:sz w:val="22"/>
                <w:szCs w:val="22"/>
                <w:lang w:eastAsia="en-US"/>
              </w:rPr>
              <w:t>e. Duxbury Press.</w:t>
            </w:r>
          </w:p>
          <w:p w:rsidR="00742FBD" w:rsidRPr="00AD6FC0" w:rsidRDefault="00742FBD" w:rsidP="00D30DDB">
            <w:pPr>
              <w:widowControl w:val="0"/>
              <w:autoSpaceDE w:val="0"/>
              <w:autoSpaceDN w:val="0"/>
              <w:adjustRightInd w:val="0"/>
              <w:ind w:left="360" w:right="720" w:hanging="360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val="de-DE" w:eastAsia="en-US"/>
              </w:rPr>
              <w:t xml:space="preserve">Neter, J., Kutner, M., Wasserman, W., &amp; Nachtsheim, C. (1996). </w:t>
            </w:r>
            <w:r w:rsidRPr="00AD6FC0">
              <w:rPr>
                <w:i/>
                <w:sz w:val="22"/>
                <w:szCs w:val="22"/>
                <w:lang w:eastAsia="en-US"/>
              </w:rPr>
              <w:t>Applied Linear Statistical Models (4</w:t>
            </w:r>
            <w:r w:rsidRPr="00AD6FC0">
              <w:rPr>
                <w:i/>
                <w:sz w:val="22"/>
                <w:szCs w:val="22"/>
                <w:vertAlign w:val="superscript"/>
                <w:lang w:eastAsia="en-US"/>
              </w:rPr>
              <w:t>th</w:t>
            </w:r>
            <w:r w:rsidRPr="00AD6FC0">
              <w:rPr>
                <w:i/>
                <w:sz w:val="22"/>
                <w:szCs w:val="22"/>
                <w:lang w:eastAsia="en-US"/>
              </w:rPr>
              <w:t xml:space="preserve"> ed.).</w:t>
            </w:r>
            <w:r w:rsidRPr="00AD6FC0">
              <w:rPr>
                <w:sz w:val="22"/>
                <w:szCs w:val="22"/>
                <w:lang w:eastAsia="en-US"/>
              </w:rPr>
              <w:t xml:space="preserve"> Chicago: Irwin.</w:t>
            </w:r>
          </w:p>
          <w:p w:rsidR="00742FBD" w:rsidRPr="00AD6FC0" w:rsidRDefault="00742FBD" w:rsidP="00D30DD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43" w:hanging="344"/>
              <w:rPr>
                <w:sz w:val="22"/>
                <w:szCs w:val="22"/>
                <w:lang w:eastAsia="en-US"/>
              </w:rPr>
            </w:pPr>
            <w:proofErr w:type="spellStart"/>
            <w:r w:rsidRPr="00AD6FC0">
              <w:rPr>
                <w:sz w:val="22"/>
                <w:szCs w:val="22"/>
                <w:lang w:eastAsia="en-US"/>
              </w:rPr>
              <w:t>Rosner</w:t>
            </w:r>
            <w:proofErr w:type="spellEnd"/>
            <w:r w:rsidRPr="00AD6FC0">
              <w:rPr>
                <w:sz w:val="22"/>
                <w:szCs w:val="22"/>
                <w:lang w:eastAsia="en-US"/>
              </w:rPr>
              <w:t>, Bernard (2011).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 Fundamentals of Biostatistics, </w:t>
            </w:r>
            <w:r w:rsidRPr="00AD6FC0">
              <w:rPr>
                <w:sz w:val="22"/>
                <w:szCs w:val="22"/>
                <w:lang w:eastAsia="en-US"/>
              </w:rPr>
              <w:t>7/e.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D6FC0">
              <w:rPr>
                <w:sz w:val="22"/>
                <w:szCs w:val="22"/>
                <w:lang w:eastAsia="en-US"/>
              </w:rPr>
              <w:t xml:space="preserve">Boston: Brooks/Cole Cengage Learning. </w:t>
            </w:r>
          </w:p>
          <w:p w:rsidR="00742FBD" w:rsidRPr="00AD6FC0" w:rsidRDefault="00742FBD" w:rsidP="00D30DD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33" w:hanging="334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Walpole, Myers, Myers, and Ye (2012). 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Probability and Statistics for Scientists and Engineers, </w:t>
            </w:r>
            <w:r w:rsidRPr="00AD6FC0">
              <w:rPr>
                <w:sz w:val="22"/>
                <w:szCs w:val="22"/>
                <w:lang w:eastAsia="en-US"/>
              </w:rPr>
              <w:t>9/e.</w:t>
            </w:r>
            <w:r w:rsidRPr="00AD6FC0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AD6FC0">
              <w:rPr>
                <w:sz w:val="22"/>
                <w:szCs w:val="22"/>
                <w:lang w:eastAsia="en-US"/>
              </w:rPr>
              <w:t xml:space="preserve">Boston: Prentice Hall. </w:t>
            </w:r>
          </w:p>
        </w:tc>
      </w:tr>
    </w:tbl>
    <w:p w:rsidR="001E32BC" w:rsidRPr="00AD6FC0" w:rsidRDefault="001E32BC" w:rsidP="003604D9">
      <w:pPr>
        <w:rPr>
          <w:b/>
          <w:sz w:val="22"/>
          <w:szCs w:val="22"/>
          <w:lang w:val="de-DE"/>
        </w:rPr>
      </w:pPr>
    </w:p>
    <w:tbl>
      <w:tblPr>
        <w:tblStyle w:val="TableGrid"/>
        <w:tblW w:w="8910" w:type="dxa"/>
        <w:tblInd w:w="-95" w:type="dxa"/>
        <w:tblLook w:val="01E0" w:firstRow="1" w:lastRow="1" w:firstColumn="1" w:lastColumn="1" w:noHBand="0" w:noVBand="0"/>
      </w:tblPr>
      <w:tblGrid>
        <w:gridCol w:w="8910"/>
      </w:tblGrid>
      <w:tr w:rsidR="00562369" w:rsidRPr="00AD6FC0" w:rsidTr="00B739C5">
        <w:trPr>
          <w:trHeight w:val="291"/>
        </w:trPr>
        <w:tc>
          <w:tcPr>
            <w:tcW w:w="8910" w:type="dxa"/>
            <w:shd w:val="clear" w:color="auto" w:fill="008000"/>
          </w:tcPr>
          <w:p w:rsidR="00562369" w:rsidRPr="00AD6FC0" w:rsidRDefault="00562369" w:rsidP="00D30DDB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t>Online Resources</w:t>
            </w:r>
          </w:p>
        </w:tc>
      </w:tr>
      <w:tr w:rsidR="00562369" w:rsidRPr="00AD6FC0" w:rsidTr="00B739C5">
        <w:trPr>
          <w:trHeight w:val="1727"/>
        </w:trPr>
        <w:tc>
          <w:tcPr>
            <w:tcW w:w="8910" w:type="dxa"/>
          </w:tcPr>
          <w:p w:rsidR="00562369" w:rsidRPr="00AD6FC0" w:rsidRDefault="00562369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bCs/>
                <w:sz w:val="22"/>
                <w:szCs w:val="22"/>
                <w:lang w:eastAsia="en-US"/>
              </w:rPr>
            </w:pPr>
            <w:r w:rsidRPr="00AD6FC0">
              <w:rPr>
                <w:bCs/>
                <w:sz w:val="22"/>
                <w:szCs w:val="22"/>
                <w:lang w:eastAsia="en-US"/>
              </w:rPr>
              <w:t>APA Style website:  http://www.apastyle.org/</w:t>
            </w:r>
          </w:p>
          <w:p w:rsidR="00562369" w:rsidRPr="00AD6FC0" w:rsidRDefault="00562369" w:rsidP="00D30DDB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National Statistics Office: </w:t>
            </w:r>
            <w:hyperlink r:id="rId9" w:history="1">
              <w:r w:rsidRPr="00AD6FC0">
                <w:rPr>
                  <w:color w:val="0000FF"/>
                  <w:sz w:val="22"/>
                  <w:szCs w:val="22"/>
                  <w:u w:val="single" w:color="0000FF"/>
                  <w:lang w:eastAsia="en-US"/>
                </w:rPr>
                <w:t>http://census.gov.ph</w:t>
              </w:r>
            </w:hyperlink>
            <w:r w:rsidRPr="00AD6FC0">
              <w:rPr>
                <w:sz w:val="22"/>
                <w:szCs w:val="22"/>
                <w:lang w:eastAsia="en-US"/>
              </w:rPr>
              <w:t xml:space="preserve"> </w:t>
            </w:r>
          </w:p>
          <w:p w:rsidR="00562369" w:rsidRPr="00AD6FC0" w:rsidRDefault="00562369" w:rsidP="00D30DDB">
            <w:pPr>
              <w:widowControl w:val="0"/>
              <w:autoSpaceDE w:val="0"/>
              <w:autoSpaceDN w:val="0"/>
              <w:adjustRightInd w:val="0"/>
              <w:ind w:left="342" w:right="720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Basic Experimental Design:  </w:t>
            </w:r>
            <w:hyperlink r:id="rId10" w:history="1">
              <w:r w:rsidRPr="00AD6FC0">
                <w:rPr>
                  <w:color w:val="0000FF"/>
                  <w:sz w:val="22"/>
                  <w:szCs w:val="22"/>
                  <w:u w:val="single" w:color="0000FF"/>
                  <w:lang w:eastAsia="en-US"/>
                </w:rPr>
                <w:t>http://liutaiomottola.com/myth/expdesig.html</w:t>
              </w:r>
            </w:hyperlink>
          </w:p>
          <w:p w:rsidR="00562369" w:rsidRPr="00AD6FC0" w:rsidRDefault="00562369" w:rsidP="00D30DDB">
            <w:pPr>
              <w:widowControl w:val="0"/>
              <w:autoSpaceDE w:val="0"/>
              <w:autoSpaceDN w:val="0"/>
              <w:adjustRightInd w:val="0"/>
              <w:ind w:left="342" w:right="720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What is Experimental Design?:  </w:t>
            </w:r>
            <w:hyperlink r:id="rId11" w:history="1">
              <w:r w:rsidRPr="00AD6FC0">
                <w:rPr>
                  <w:color w:val="0000FF"/>
                  <w:sz w:val="22"/>
                  <w:szCs w:val="22"/>
                  <w:u w:val="single" w:color="0000FF"/>
                  <w:lang w:eastAsia="en-US"/>
                </w:rPr>
                <w:t>http://www.itl.nist.gov/div898/handbook/pri/section1/pri11.htm</w:t>
              </w:r>
            </w:hyperlink>
          </w:p>
          <w:p w:rsidR="00562369" w:rsidRPr="00AD6FC0" w:rsidRDefault="00562369" w:rsidP="00D30DDB">
            <w:pPr>
              <w:widowControl w:val="0"/>
              <w:autoSpaceDE w:val="0"/>
              <w:autoSpaceDN w:val="0"/>
              <w:adjustRightInd w:val="0"/>
              <w:ind w:left="342" w:right="720" w:hanging="342"/>
              <w:rPr>
                <w:sz w:val="22"/>
                <w:szCs w:val="22"/>
                <w:lang w:eastAsia="en-US"/>
              </w:rPr>
            </w:pPr>
            <w:r w:rsidRPr="00AD6FC0">
              <w:rPr>
                <w:sz w:val="22"/>
                <w:szCs w:val="22"/>
                <w:lang w:eastAsia="en-US"/>
              </w:rPr>
              <w:t xml:space="preserve">A Field Guide to Experimental Designs:  </w:t>
            </w:r>
            <w:hyperlink r:id="rId12" w:history="1">
              <w:r w:rsidRPr="00AD6FC0">
                <w:rPr>
                  <w:color w:val="0000FF"/>
                  <w:sz w:val="22"/>
                  <w:szCs w:val="22"/>
                  <w:u w:val="single" w:color="0000FF"/>
                  <w:lang w:eastAsia="en-US"/>
                </w:rPr>
                <w:t>http://www.tfrec.wsu.edu/anova/index.html</w:t>
              </w:r>
            </w:hyperlink>
          </w:p>
          <w:p w:rsidR="00562369" w:rsidRPr="00AD6FC0" w:rsidRDefault="00562369" w:rsidP="00D30DDB">
            <w:pPr>
              <w:ind w:left="342" w:hanging="342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D6FC0">
              <w:rPr>
                <w:color w:val="000000"/>
                <w:sz w:val="22"/>
                <w:szCs w:val="22"/>
                <w:shd w:val="clear" w:color="auto" w:fill="FFFFFF"/>
              </w:rPr>
              <w:t>Chen, X., Ender, P., Mitchell, M. and Wells, C. (2003).</w:t>
            </w:r>
            <w:r w:rsidRPr="00AD6FC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D6FC0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Regression with SAS</w:t>
            </w:r>
            <w:r w:rsidRPr="00AD6FC0">
              <w:rPr>
                <w:color w:val="000000"/>
                <w:sz w:val="22"/>
                <w:szCs w:val="22"/>
                <w:shd w:val="clear" w:color="auto" w:fill="FFFFFF"/>
              </w:rPr>
              <w:t>, from</w:t>
            </w:r>
            <w:r w:rsidRPr="00AD6FC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13" w:history="1">
              <w:r w:rsidRPr="00AD6FC0">
                <w:rPr>
                  <w:rStyle w:val="Hyperlink"/>
                  <w:sz w:val="22"/>
                  <w:szCs w:val="22"/>
                  <w:shd w:val="clear" w:color="auto" w:fill="FFFFFF"/>
                </w:rPr>
                <w:t>http://www.ats.ucla.edu/stat/sas/webbooks/reg/default.htm</w:t>
              </w:r>
            </w:hyperlink>
            <w:r w:rsidRPr="00AD6FC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  <w:lang w:eastAsia="en-US"/>
              </w:rPr>
              <w:t>. Accessed September 14, 2012</w:t>
            </w:r>
          </w:p>
          <w:p w:rsidR="00562369" w:rsidRPr="00AD6FC0" w:rsidRDefault="00562369" w:rsidP="00D30DDB">
            <w:pPr>
              <w:ind w:left="342" w:hanging="342"/>
              <w:rPr>
                <w:sz w:val="22"/>
                <w:szCs w:val="22"/>
              </w:rPr>
            </w:pPr>
            <w:proofErr w:type="spellStart"/>
            <w:r w:rsidRPr="00AD6FC0">
              <w:rPr>
                <w:sz w:val="22"/>
                <w:szCs w:val="22"/>
              </w:rPr>
              <w:t>StatSoft</w:t>
            </w:r>
            <w:proofErr w:type="spellEnd"/>
            <w:r w:rsidRPr="00AD6FC0">
              <w:rPr>
                <w:sz w:val="22"/>
                <w:szCs w:val="22"/>
              </w:rPr>
              <w:t xml:space="preserve">, Inc. (2012). Electronic Statistics Textbook. Tulsa, OK: </w:t>
            </w:r>
            <w:proofErr w:type="spellStart"/>
            <w:r w:rsidRPr="00AD6FC0">
              <w:rPr>
                <w:sz w:val="22"/>
                <w:szCs w:val="22"/>
              </w:rPr>
              <w:t>StatSoft</w:t>
            </w:r>
            <w:proofErr w:type="spellEnd"/>
            <w:r w:rsidRPr="00AD6FC0">
              <w:rPr>
                <w:sz w:val="22"/>
                <w:szCs w:val="22"/>
              </w:rPr>
              <w:t xml:space="preserve">. WEB: </w:t>
            </w:r>
            <w:hyperlink r:id="rId14" w:history="1">
              <w:r w:rsidRPr="00AD6FC0">
                <w:rPr>
                  <w:rStyle w:val="Hyperlink"/>
                  <w:sz w:val="22"/>
                  <w:szCs w:val="22"/>
                </w:rPr>
                <w:t>http://www.statsoft.com/textbook/</w:t>
              </w:r>
            </w:hyperlink>
            <w:r w:rsidRPr="00AD6FC0">
              <w:rPr>
                <w:sz w:val="22"/>
                <w:szCs w:val="22"/>
                <w:lang w:eastAsia="en-US"/>
              </w:rPr>
              <w:t>.</w:t>
            </w:r>
            <w:r w:rsidRPr="00AD6FC0">
              <w:rPr>
                <w:sz w:val="22"/>
                <w:szCs w:val="22"/>
              </w:rPr>
              <w:t xml:space="preserve"> Accessed September 14, 2012</w:t>
            </w:r>
          </w:p>
          <w:p w:rsidR="00562369" w:rsidRPr="00AD6FC0" w:rsidRDefault="00562369" w:rsidP="00D30DDB">
            <w:pPr>
              <w:ind w:left="342" w:hanging="342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Lock, R. (1998) </w:t>
            </w:r>
            <w:r w:rsidRPr="00AD6FC0">
              <w:rPr>
                <w:i/>
                <w:sz w:val="22"/>
                <w:szCs w:val="22"/>
              </w:rPr>
              <w:t>WWW Resources in teaching Statistics</w:t>
            </w:r>
            <w:r w:rsidRPr="00AD6FC0">
              <w:rPr>
                <w:sz w:val="22"/>
                <w:szCs w:val="22"/>
              </w:rPr>
              <w:t xml:space="preserve"> from </w:t>
            </w:r>
            <w:hyperlink r:id="rId15" w:history="1">
              <w:r w:rsidRPr="00AD6FC0">
                <w:rPr>
                  <w:rStyle w:val="Hyperlink"/>
                  <w:sz w:val="22"/>
                  <w:szCs w:val="22"/>
                </w:rPr>
                <w:t>http://it.stlawu.edu/~rlock/tise98/onepage.html</w:t>
              </w:r>
            </w:hyperlink>
            <w:r w:rsidRPr="00AD6FC0">
              <w:rPr>
                <w:sz w:val="22"/>
                <w:szCs w:val="22"/>
                <w:lang w:eastAsia="en-US"/>
              </w:rPr>
              <w:t>. Accessed September 14, 2012.</w:t>
            </w:r>
          </w:p>
          <w:p w:rsidR="00562369" w:rsidRPr="00AD6FC0" w:rsidRDefault="00562369" w:rsidP="00D30DDB">
            <w:pPr>
              <w:ind w:left="342" w:hanging="342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West, R. </w:t>
            </w:r>
            <w:r w:rsidRPr="00AD6FC0">
              <w:rPr>
                <w:i/>
                <w:sz w:val="22"/>
                <w:szCs w:val="22"/>
              </w:rPr>
              <w:t>Regression Applet</w:t>
            </w:r>
            <w:r w:rsidRPr="00AD6FC0">
              <w:rPr>
                <w:sz w:val="22"/>
                <w:szCs w:val="22"/>
              </w:rPr>
              <w:t xml:space="preserve"> from </w:t>
            </w:r>
            <w:hyperlink r:id="rId16" w:history="1">
              <w:r w:rsidRPr="00AD6FC0">
                <w:rPr>
                  <w:rStyle w:val="Hyperlink"/>
                  <w:sz w:val="22"/>
                  <w:szCs w:val="22"/>
                </w:rPr>
                <w:t>http://www.stat.sc.edu/~west/javahtml/Regression.html</w:t>
              </w:r>
            </w:hyperlink>
            <w:r w:rsidRPr="00AD6FC0">
              <w:rPr>
                <w:sz w:val="22"/>
                <w:szCs w:val="22"/>
                <w:lang w:eastAsia="en-US"/>
              </w:rPr>
              <w:t>. Access</w:t>
            </w:r>
            <w:r w:rsidRPr="00AD6FC0">
              <w:rPr>
                <w:sz w:val="22"/>
                <w:szCs w:val="22"/>
              </w:rPr>
              <w:t>ed September 14, 2012.</w:t>
            </w:r>
          </w:p>
        </w:tc>
      </w:tr>
    </w:tbl>
    <w:p w:rsidR="003E73E9" w:rsidRPr="00AD6FC0" w:rsidRDefault="003E73E9" w:rsidP="003604D9">
      <w:pPr>
        <w:rPr>
          <w:b/>
          <w:sz w:val="22"/>
          <w:szCs w:val="22"/>
          <w:lang w:val="de-DE"/>
        </w:rPr>
      </w:pPr>
    </w:p>
    <w:p w:rsidR="003E73E9" w:rsidRPr="00AD6FC0" w:rsidRDefault="003E73E9" w:rsidP="003604D9">
      <w:pPr>
        <w:rPr>
          <w:b/>
          <w:sz w:val="22"/>
          <w:szCs w:val="22"/>
          <w:lang w:val="de-DE"/>
        </w:rPr>
      </w:pPr>
    </w:p>
    <w:p w:rsidR="003E73E9" w:rsidRDefault="003E73E9" w:rsidP="003604D9">
      <w:pPr>
        <w:rPr>
          <w:b/>
          <w:sz w:val="22"/>
          <w:szCs w:val="22"/>
          <w:lang w:val="de-DE"/>
        </w:rPr>
      </w:pPr>
    </w:p>
    <w:p w:rsidR="00B739C5" w:rsidRDefault="00B739C5" w:rsidP="003604D9">
      <w:pPr>
        <w:rPr>
          <w:b/>
          <w:sz w:val="22"/>
          <w:szCs w:val="22"/>
          <w:lang w:val="de-DE"/>
        </w:rPr>
      </w:pPr>
    </w:p>
    <w:p w:rsidR="00B739C5" w:rsidRDefault="00B739C5" w:rsidP="003604D9">
      <w:pPr>
        <w:rPr>
          <w:b/>
          <w:sz w:val="22"/>
          <w:szCs w:val="22"/>
          <w:lang w:val="de-DE"/>
        </w:rPr>
      </w:pPr>
    </w:p>
    <w:p w:rsidR="00B739C5" w:rsidRPr="00AD6FC0" w:rsidRDefault="00B739C5" w:rsidP="003604D9">
      <w:pPr>
        <w:rPr>
          <w:b/>
          <w:sz w:val="22"/>
          <w:szCs w:val="22"/>
          <w:lang w:val="de-DE"/>
        </w:rPr>
      </w:pPr>
    </w:p>
    <w:p w:rsidR="003E73E9" w:rsidRPr="00AD6FC0" w:rsidRDefault="003E73E9" w:rsidP="003604D9">
      <w:pPr>
        <w:rPr>
          <w:b/>
          <w:sz w:val="22"/>
          <w:szCs w:val="22"/>
          <w:lang w:val="de-DE"/>
        </w:rPr>
      </w:pPr>
    </w:p>
    <w:tbl>
      <w:tblPr>
        <w:tblStyle w:val="TableGrid"/>
        <w:tblW w:w="9000" w:type="dxa"/>
        <w:tblInd w:w="-95" w:type="dxa"/>
        <w:tblLook w:val="01E0" w:firstRow="1" w:lastRow="1" w:firstColumn="1" w:lastColumn="1" w:noHBand="0" w:noVBand="0"/>
      </w:tblPr>
      <w:tblGrid>
        <w:gridCol w:w="9000"/>
      </w:tblGrid>
      <w:tr w:rsidR="00CF4479" w:rsidRPr="00AD6FC0" w:rsidTr="00B739C5">
        <w:trPr>
          <w:trHeight w:val="288"/>
        </w:trPr>
        <w:tc>
          <w:tcPr>
            <w:tcW w:w="9000" w:type="dxa"/>
            <w:shd w:val="clear" w:color="auto" w:fill="008000"/>
          </w:tcPr>
          <w:p w:rsidR="00CF4479" w:rsidRPr="00AD6FC0" w:rsidRDefault="00CF4479" w:rsidP="00F22A8C">
            <w:pPr>
              <w:rPr>
                <w:b/>
                <w:color w:val="FFFFFF"/>
                <w:sz w:val="22"/>
                <w:szCs w:val="22"/>
              </w:rPr>
            </w:pPr>
            <w:r w:rsidRPr="00AD6FC0">
              <w:rPr>
                <w:b/>
                <w:color w:val="FFFFFF"/>
                <w:sz w:val="22"/>
                <w:szCs w:val="22"/>
              </w:rPr>
              <w:lastRenderedPageBreak/>
              <w:t>Class Policies</w:t>
            </w:r>
          </w:p>
        </w:tc>
      </w:tr>
      <w:tr w:rsidR="00CF4479" w:rsidRPr="00AD6FC0" w:rsidTr="00B739C5">
        <w:trPr>
          <w:trHeight w:val="324"/>
        </w:trPr>
        <w:tc>
          <w:tcPr>
            <w:tcW w:w="9000" w:type="dxa"/>
          </w:tcPr>
          <w:p w:rsidR="00CF4479" w:rsidRPr="00AD6FC0" w:rsidRDefault="00CF4479" w:rsidP="00F22A8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The required minimum number of quizzes for a 3-unit course is </w:t>
            </w:r>
            <w:proofErr w:type="gramStart"/>
            <w:r w:rsidRPr="00AD6FC0">
              <w:rPr>
                <w:sz w:val="22"/>
                <w:szCs w:val="22"/>
              </w:rPr>
              <w:t>3</w:t>
            </w:r>
            <w:proofErr w:type="gramEnd"/>
            <w:r w:rsidRPr="00AD6FC0">
              <w:rPr>
                <w:sz w:val="22"/>
                <w:szCs w:val="22"/>
              </w:rPr>
              <w:t xml:space="preserve">, and 4 for 4-unit course.  No part of the final exam </w:t>
            </w:r>
            <w:proofErr w:type="gramStart"/>
            <w:r w:rsidRPr="00AD6FC0">
              <w:rPr>
                <w:sz w:val="22"/>
                <w:szCs w:val="22"/>
              </w:rPr>
              <w:t>may be considered</w:t>
            </w:r>
            <w:proofErr w:type="gramEnd"/>
            <w:r w:rsidRPr="00AD6FC0">
              <w:rPr>
                <w:sz w:val="22"/>
                <w:szCs w:val="22"/>
              </w:rPr>
              <w:t xml:space="preserve"> as one quiz.</w:t>
            </w:r>
          </w:p>
          <w:p w:rsidR="00CF4479" w:rsidRPr="00AD6FC0" w:rsidRDefault="00CF4479" w:rsidP="00F22A8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Cancellation of the lowest quiz </w:t>
            </w:r>
            <w:proofErr w:type="gramStart"/>
            <w:r w:rsidRPr="00AD6FC0">
              <w:rPr>
                <w:sz w:val="22"/>
                <w:szCs w:val="22"/>
              </w:rPr>
              <w:t>is not allowed</w:t>
            </w:r>
            <w:proofErr w:type="gramEnd"/>
            <w:r w:rsidRPr="00AD6FC0">
              <w:rPr>
                <w:sz w:val="22"/>
                <w:szCs w:val="22"/>
              </w:rPr>
              <w:t xml:space="preserve"> even if the number of quizzes exceeds the required minimum number of quizzes.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As a general policy, no special or make-up tests for missed exams other than the final examination </w:t>
            </w:r>
            <w:proofErr w:type="gramStart"/>
            <w:r w:rsidRPr="00AD6FC0">
              <w:rPr>
                <w:sz w:val="22"/>
                <w:szCs w:val="22"/>
              </w:rPr>
              <w:t>will be given</w:t>
            </w:r>
            <w:proofErr w:type="gramEnd"/>
            <w:r w:rsidRPr="00AD6FC0">
              <w:rPr>
                <w:sz w:val="22"/>
                <w:szCs w:val="22"/>
              </w:rPr>
              <w:t xml:space="preserve">.  However, a faculty member may give special exams for </w:t>
            </w:r>
          </w:p>
          <w:p w:rsidR="00CF4479" w:rsidRPr="00AD6FC0" w:rsidRDefault="00CF4479" w:rsidP="00F22A8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proofErr w:type="gramStart"/>
            <w:r w:rsidRPr="00AD6FC0">
              <w:rPr>
                <w:sz w:val="22"/>
                <w:szCs w:val="22"/>
              </w:rPr>
              <w:t>approved</w:t>
            </w:r>
            <w:proofErr w:type="gramEnd"/>
            <w:r w:rsidRPr="00AD6FC0">
              <w:rPr>
                <w:sz w:val="22"/>
                <w:szCs w:val="22"/>
              </w:rPr>
              <w:t xml:space="preserve"> absences (where the student concerned officially represented the University at some function or activity).</w:t>
            </w:r>
          </w:p>
          <w:p w:rsidR="00CF4479" w:rsidRPr="00AD6FC0" w:rsidRDefault="00CF4479" w:rsidP="00F22A8C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proofErr w:type="gramStart"/>
            <w:r w:rsidRPr="00AD6FC0">
              <w:rPr>
                <w:sz w:val="22"/>
                <w:szCs w:val="22"/>
              </w:rPr>
              <w:t>absences</w:t>
            </w:r>
            <w:proofErr w:type="gramEnd"/>
            <w:r w:rsidRPr="00AD6FC0">
              <w:rPr>
                <w:sz w:val="22"/>
                <w:szCs w:val="22"/>
              </w:rPr>
              <w:t xml:space="preserve"> due to serious illness which require hospitalization, death in the family and other reasons which the faculty member deems meritorious.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>If a student missed two (2) examinations, then he/she will be required to take a make up for the second missed examination.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If the student has no valid reason for missing an exam (for example, the student was not prepared to take the exam) then the student receives 0% for the missed quiz.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Students who get at least 89% in every quiz are exempted from taking the final examination. Their final grade </w:t>
            </w:r>
            <w:proofErr w:type="gramStart"/>
            <w:r w:rsidRPr="00AD6FC0">
              <w:rPr>
                <w:sz w:val="22"/>
                <w:szCs w:val="22"/>
              </w:rPr>
              <w:t>will be based</w:t>
            </w:r>
            <w:proofErr w:type="gramEnd"/>
            <w:r w:rsidRPr="00AD6FC0">
              <w:rPr>
                <w:sz w:val="22"/>
                <w:szCs w:val="22"/>
              </w:rPr>
              <w:t xml:space="preserve"> on the average of their quizzes and other </w:t>
            </w:r>
            <w:proofErr w:type="spellStart"/>
            <w:r w:rsidRPr="00AD6FC0">
              <w:rPr>
                <w:sz w:val="22"/>
                <w:szCs w:val="22"/>
              </w:rPr>
              <w:t>prefinal</w:t>
            </w:r>
            <w:proofErr w:type="spellEnd"/>
            <w:r w:rsidRPr="00AD6FC0">
              <w:rPr>
                <w:sz w:val="22"/>
                <w:szCs w:val="22"/>
              </w:rPr>
              <w:t xml:space="preserve"> course requirements. The final grade of exempted students who opt to take the final examination </w:t>
            </w:r>
            <w:proofErr w:type="gramStart"/>
            <w:r w:rsidRPr="00AD6FC0">
              <w:rPr>
                <w:sz w:val="22"/>
                <w:szCs w:val="22"/>
              </w:rPr>
              <w:t>will be based</w:t>
            </w:r>
            <w:proofErr w:type="gramEnd"/>
            <w:r w:rsidRPr="00AD6FC0">
              <w:rPr>
                <w:sz w:val="22"/>
                <w:szCs w:val="22"/>
              </w:rPr>
              <w:t xml:space="preserve"> on the prescribed computation of final grades inclusive of a final examination. Students who missed and/or took any special/make-up quiz will not be eligible for exemption. 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Learning outputs are required and not optional to pass the course.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Mobile phones and other forms of communication devices should be on silent mode or turned off during class.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Students </w:t>
            </w:r>
            <w:proofErr w:type="gramStart"/>
            <w:r w:rsidRPr="00AD6FC0">
              <w:rPr>
                <w:sz w:val="22"/>
                <w:szCs w:val="22"/>
              </w:rPr>
              <w:t>are expected</w:t>
            </w:r>
            <w:proofErr w:type="gramEnd"/>
            <w:r w:rsidRPr="00AD6FC0">
              <w:rPr>
                <w:sz w:val="22"/>
                <w:szCs w:val="22"/>
              </w:rPr>
              <w:t xml:space="preserve"> to be attentive and exhibit the behavior of a mature and responsible individual during class. They </w:t>
            </w:r>
            <w:proofErr w:type="gramStart"/>
            <w:r w:rsidRPr="00AD6FC0">
              <w:rPr>
                <w:sz w:val="22"/>
                <w:szCs w:val="22"/>
              </w:rPr>
              <w:t>are also expected to come to class on time and prepared</w:t>
            </w:r>
            <w:proofErr w:type="gramEnd"/>
            <w:r w:rsidRPr="00AD6FC0">
              <w:rPr>
                <w:sz w:val="22"/>
                <w:szCs w:val="22"/>
              </w:rPr>
              <w:t>.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Sleeping, bringing in food and drinks, and wearing a cap and sunglasses in class </w:t>
            </w:r>
            <w:proofErr w:type="gramStart"/>
            <w:r w:rsidRPr="00AD6FC0">
              <w:rPr>
                <w:sz w:val="22"/>
                <w:szCs w:val="22"/>
              </w:rPr>
              <w:t>are not allowed</w:t>
            </w:r>
            <w:proofErr w:type="gramEnd"/>
            <w:r w:rsidRPr="00AD6FC0">
              <w:rPr>
                <w:sz w:val="22"/>
                <w:szCs w:val="22"/>
              </w:rPr>
              <w:t>.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450" w:hanging="45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Students who wish to go to the washroom must politely ask permission and, if given such, they should be back in class within 5 minutes. Only one student at a time </w:t>
            </w:r>
            <w:proofErr w:type="gramStart"/>
            <w:r w:rsidRPr="00AD6FC0">
              <w:rPr>
                <w:sz w:val="22"/>
                <w:szCs w:val="22"/>
              </w:rPr>
              <w:t>may be allowed</w:t>
            </w:r>
            <w:proofErr w:type="gramEnd"/>
            <w:r w:rsidRPr="00AD6FC0">
              <w:rPr>
                <w:sz w:val="22"/>
                <w:szCs w:val="22"/>
              </w:rPr>
              <w:t xml:space="preserve"> to leave the classroom for this purpose.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450" w:hanging="45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Students who are absent from the class for more than </w:t>
            </w:r>
            <w:proofErr w:type="gramStart"/>
            <w:r w:rsidRPr="00AD6FC0">
              <w:rPr>
                <w:sz w:val="22"/>
                <w:szCs w:val="22"/>
              </w:rPr>
              <w:t>5</w:t>
            </w:r>
            <w:proofErr w:type="gramEnd"/>
            <w:r w:rsidRPr="00AD6FC0">
              <w:rPr>
                <w:sz w:val="22"/>
                <w:szCs w:val="22"/>
              </w:rPr>
              <w:t xml:space="preserve"> meetings will get a final grade of 0.0 in the course. </w:t>
            </w:r>
          </w:p>
          <w:p w:rsidR="00CF4479" w:rsidRPr="00AD6FC0" w:rsidRDefault="00CF4479" w:rsidP="00F22A8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450" w:hanging="450"/>
              <w:rPr>
                <w:sz w:val="22"/>
                <w:szCs w:val="22"/>
              </w:rPr>
            </w:pPr>
            <w:r w:rsidRPr="00AD6FC0">
              <w:rPr>
                <w:sz w:val="22"/>
                <w:szCs w:val="22"/>
              </w:rPr>
              <w:t xml:space="preserve">Only students who </w:t>
            </w:r>
            <w:proofErr w:type="gramStart"/>
            <w:r w:rsidRPr="00AD6FC0">
              <w:rPr>
                <w:sz w:val="22"/>
                <w:szCs w:val="22"/>
              </w:rPr>
              <w:t>are officially enrolled</w:t>
            </w:r>
            <w:proofErr w:type="gramEnd"/>
            <w:r w:rsidRPr="00AD6FC0">
              <w:rPr>
                <w:sz w:val="22"/>
                <w:szCs w:val="22"/>
              </w:rPr>
              <w:t xml:space="preserve"> in the course are allowed to attend the class meetings.</w:t>
            </w:r>
          </w:p>
        </w:tc>
      </w:tr>
    </w:tbl>
    <w:p w:rsidR="00CF4479" w:rsidRPr="00AD6FC0" w:rsidRDefault="00CF4479" w:rsidP="00CF4479">
      <w:pPr>
        <w:rPr>
          <w:sz w:val="22"/>
          <w:szCs w:val="22"/>
        </w:rPr>
      </w:pPr>
    </w:p>
    <w:p w:rsidR="00783AAB" w:rsidRPr="00AD6FC0" w:rsidRDefault="00783AAB" w:rsidP="00CF4479">
      <w:pPr>
        <w:rPr>
          <w:sz w:val="22"/>
          <w:szCs w:val="22"/>
        </w:rPr>
      </w:pPr>
    </w:p>
    <w:p w:rsidR="00B739C5" w:rsidRDefault="00CF4479" w:rsidP="00CF4479">
      <w:pPr>
        <w:rPr>
          <w:b/>
          <w:sz w:val="22"/>
          <w:szCs w:val="22"/>
        </w:rPr>
      </w:pPr>
      <w:r w:rsidRPr="00AD6FC0">
        <w:rPr>
          <w:sz w:val="22"/>
          <w:szCs w:val="22"/>
        </w:rPr>
        <w:t xml:space="preserve">Approved by: </w:t>
      </w:r>
      <w:r w:rsidRPr="00AD6FC0">
        <w:rPr>
          <w:b/>
          <w:sz w:val="22"/>
          <w:szCs w:val="22"/>
        </w:rPr>
        <w:br/>
      </w:r>
    </w:p>
    <w:p w:rsidR="00CF4479" w:rsidRPr="00AD6FC0" w:rsidRDefault="00CF4479" w:rsidP="00CF4479">
      <w:pPr>
        <w:rPr>
          <w:b/>
          <w:sz w:val="22"/>
          <w:szCs w:val="22"/>
        </w:rPr>
      </w:pPr>
      <w:r w:rsidRPr="00AD6FC0">
        <w:rPr>
          <w:b/>
          <w:sz w:val="22"/>
          <w:szCs w:val="22"/>
        </w:rPr>
        <w:br/>
      </w:r>
      <w:r w:rsidRPr="00AD6FC0">
        <w:rPr>
          <w:b/>
          <w:sz w:val="22"/>
          <w:szCs w:val="22"/>
        </w:rPr>
        <w:br/>
        <w:t xml:space="preserve">DR. </w:t>
      </w:r>
      <w:r w:rsidR="008068A1" w:rsidRPr="00AD6FC0">
        <w:rPr>
          <w:b/>
          <w:sz w:val="22"/>
          <w:szCs w:val="22"/>
        </w:rPr>
        <w:t>JOSE TRISTAN F. REYES</w:t>
      </w:r>
      <w:r w:rsidRPr="00AD6FC0">
        <w:rPr>
          <w:b/>
          <w:sz w:val="22"/>
          <w:szCs w:val="22"/>
        </w:rPr>
        <w:t xml:space="preserve"> </w:t>
      </w:r>
    </w:p>
    <w:p w:rsidR="00CF4479" w:rsidRPr="00B54C6B" w:rsidRDefault="00CF4479" w:rsidP="00CF4479">
      <w:pPr>
        <w:rPr>
          <w:sz w:val="22"/>
          <w:szCs w:val="22"/>
        </w:rPr>
      </w:pPr>
      <w:bookmarkStart w:id="0" w:name="_GoBack"/>
      <w:r w:rsidRPr="00B54C6B">
        <w:rPr>
          <w:sz w:val="22"/>
          <w:szCs w:val="22"/>
        </w:rPr>
        <w:t xml:space="preserve">Chair, </w:t>
      </w:r>
      <w:r w:rsidR="008068A1" w:rsidRPr="00B54C6B">
        <w:rPr>
          <w:sz w:val="22"/>
          <w:szCs w:val="22"/>
        </w:rPr>
        <w:t xml:space="preserve">Mathematics and Statistics </w:t>
      </w:r>
      <w:r w:rsidRPr="00B54C6B">
        <w:rPr>
          <w:sz w:val="22"/>
          <w:szCs w:val="22"/>
        </w:rPr>
        <w:t xml:space="preserve">Department </w:t>
      </w:r>
      <w:bookmarkEnd w:id="0"/>
    </w:p>
    <w:p w:rsidR="00CF4479" w:rsidRPr="00AD6FC0" w:rsidRDefault="00CF4479" w:rsidP="00CF4479">
      <w:pPr>
        <w:rPr>
          <w:sz w:val="22"/>
          <w:szCs w:val="22"/>
        </w:rPr>
      </w:pPr>
    </w:p>
    <w:p w:rsidR="00CF4479" w:rsidRPr="00AD6FC0" w:rsidRDefault="00CF4479" w:rsidP="00CF4479">
      <w:pPr>
        <w:rPr>
          <w:sz w:val="22"/>
          <w:szCs w:val="22"/>
        </w:rPr>
      </w:pPr>
    </w:p>
    <w:p w:rsidR="00CF4479" w:rsidRDefault="00CF4479" w:rsidP="00CF4479">
      <w:pPr>
        <w:rPr>
          <w:sz w:val="22"/>
          <w:szCs w:val="22"/>
        </w:rPr>
      </w:pPr>
    </w:p>
    <w:p w:rsidR="00B739C5" w:rsidRPr="00AD6FC0" w:rsidRDefault="00B739C5" w:rsidP="00CF4479">
      <w:pPr>
        <w:rPr>
          <w:sz w:val="22"/>
          <w:szCs w:val="22"/>
        </w:rPr>
      </w:pPr>
    </w:p>
    <w:p w:rsidR="00CF4479" w:rsidRPr="00AD6FC0" w:rsidRDefault="00CF4479" w:rsidP="00CF4479">
      <w:pPr>
        <w:rPr>
          <w:sz w:val="22"/>
          <w:szCs w:val="22"/>
        </w:rPr>
      </w:pPr>
      <w:r w:rsidRPr="00AD6FC0">
        <w:rPr>
          <w:sz w:val="22"/>
          <w:szCs w:val="22"/>
        </w:rPr>
        <w:t>___________________________________________________________________________</w:t>
      </w:r>
    </w:p>
    <w:p w:rsidR="00CF4479" w:rsidRPr="00AD6FC0" w:rsidRDefault="008068A1" w:rsidP="00CF4479">
      <w:pPr>
        <w:rPr>
          <w:b/>
          <w:sz w:val="22"/>
          <w:szCs w:val="22"/>
        </w:rPr>
      </w:pPr>
      <w:r w:rsidRPr="00AD6FC0">
        <w:rPr>
          <w:i/>
          <w:sz w:val="22"/>
          <w:szCs w:val="22"/>
        </w:rPr>
        <w:t>January 2019 /</w:t>
      </w:r>
      <w:proofErr w:type="spellStart"/>
      <w:r w:rsidRPr="00AD6FC0">
        <w:rPr>
          <w:i/>
          <w:sz w:val="22"/>
          <w:szCs w:val="22"/>
        </w:rPr>
        <w:t>FFCo</w:t>
      </w:r>
      <w:proofErr w:type="spellEnd"/>
    </w:p>
    <w:p w:rsidR="00526F78" w:rsidRPr="00AD6FC0" w:rsidRDefault="00526F78" w:rsidP="003A6388">
      <w:pPr>
        <w:rPr>
          <w:b/>
          <w:sz w:val="22"/>
          <w:szCs w:val="22"/>
        </w:rPr>
      </w:pPr>
    </w:p>
    <w:sectPr w:rsidR="00526F78" w:rsidRPr="00AD6FC0" w:rsidSect="00AD6FC0">
      <w:headerReference w:type="default" r:id="rId17"/>
      <w:type w:val="continuous"/>
      <w:pgSz w:w="12240" w:h="15840" w:code="1"/>
      <w:pgMar w:top="1440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AD" w:rsidRDefault="008916AD">
      <w:r>
        <w:separator/>
      </w:r>
    </w:p>
  </w:endnote>
  <w:endnote w:type="continuationSeparator" w:id="0">
    <w:p w:rsidR="008916AD" w:rsidRDefault="0089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ld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AD" w:rsidRDefault="008916AD">
      <w:r>
        <w:separator/>
      </w:r>
    </w:p>
  </w:footnote>
  <w:footnote w:type="continuationSeparator" w:id="0">
    <w:p w:rsidR="008916AD" w:rsidRDefault="0089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5" w:rsidRPr="00B739C5" w:rsidRDefault="006033AA" w:rsidP="001C53B5">
    <w:pPr>
      <w:pStyle w:val="Header"/>
      <w:jc w:val="center"/>
      <w:rPr>
        <w:sz w:val="22"/>
        <w:szCs w:val="22"/>
      </w:rPr>
    </w:pPr>
    <w:r w:rsidRPr="00B739C5"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-232410</wp:posOffset>
          </wp:positionV>
          <wp:extent cx="838200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9C5"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-142240</wp:posOffset>
          </wp:positionV>
          <wp:extent cx="809625" cy="809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A07" w:rsidRPr="00B739C5">
      <w:rPr>
        <w:sz w:val="22"/>
        <w:szCs w:val="22"/>
      </w:rPr>
      <w:t>D</w:t>
    </w:r>
    <w:r w:rsidR="00584405" w:rsidRPr="00B739C5">
      <w:rPr>
        <w:sz w:val="22"/>
        <w:szCs w:val="22"/>
      </w:rPr>
      <w:t>E LA SALLE UNIVERSITY</w:t>
    </w:r>
    <w:r w:rsidR="00CC5C80" w:rsidRPr="00B739C5">
      <w:rPr>
        <w:sz w:val="22"/>
        <w:szCs w:val="22"/>
      </w:rPr>
      <w:t xml:space="preserve"> </w:t>
    </w:r>
    <w:r w:rsidR="00584405" w:rsidRPr="00B739C5">
      <w:rPr>
        <w:sz w:val="22"/>
        <w:szCs w:val="22"/>
      </w:rPr>
      <w:br/>
    </w:r>
    <w:r w:rsidR="00584405" w:rsidRPr="00B739C5">
      <w:rPr>
        <w:b/>
        <w:sz w:val="22"/>
        <w:szCs w:val="22"/>
      </w:rPr>
      <w:t>College of Science</w:t>
    </w:r>
  </w:p>
  <w:p w:rsidR="00E71A07" w:rsidRPr="00526F78" w:rsidRDefault="00D42815" w:rsidP="00D42815">
    <w:pPr>
      <w:pStyle w:val="Header"/>
      <w:tabs>
        <w:tab w:val="left" w:pos="506"/>
        <w:tab w:val="center" w:pos="4680"/>
      </w:tabs>
      <w:jc w:val="center"/>
      <w:rPr>
        <w:rFonts w:ascii="Futura-Bold" w:hAnsi="Futura-Bold" w:cs="Arial"/>
        <w:sz w:val="20"/>
        <w:szCs w:val="20"/>
      </w:rPr>
    </w:pPr>
    <w:r w:rsidRPr="00B739C5">
      <w:rPr>
        <w:sz w:val="22"/>
        <w:szCs w:val="22"/>
      </w:rPr>
      <w:t xml:space="preserve">Department of </w:t>
    </w:r>
    <w:r w:rsidR="00820289" w:rsidRPr="00B739C5">
      <w:rPr>
        <w:sz w:val="22"/>
        <w:szCs w:val="22"/>
      </w:rPr>
      <w:t>Mathematics</w:t>
    </w:r>
    <w:r w:rsidR="00E71A07" w:rsidRPr="00526F78">
      <w:rPr>
        <w:rFonts w:ascii="Futura Bk BT" w:hAnsi="Futura Bk BT" w:cs="Arial"/>
        <w:sz w:val="20"/>
        <w:szCs w:val="20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3F" w:rsidRPr="00E1093F" w:rsidRDefault="00E1093F" w:rsidP="00E10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F7D" w:rsidRPr="007D29B7" w:rsidRDefault="009A2F7D" w:rsidP="009A2F7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"/>
      </v:shape>
    </w:pict>
  </w:numPicBullet>
  <w:numPicBullet w:numPicBulletId="1">
    <w:pict>
      <v:shape id="_x0000_i1109" type="#_x0000_t75" style="width:11.25pt;height:11.25pt" o:bullet="t">
        <v:imagedata r:id="rId2" o:title="mso8EFA"/>
      </v:shape>
    </w:pict>
  </w:numPicBullet>
  <w:abstractNum w:abstractNumId="0" w15:restartNumberingAfterBreak="0">
    <w:nsid w:val="0C8508FE"/>
    <w:multiLevelType w:val="hybridMultilevel"/>
    <w:tmpl w:val="570CE616"/>
    <w:lvl w:ilvl="0" w:tplc="3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E66D8"/>
    <w:multiLevelType w:val="hybridMultilevel"/>
    <w:tmpl w:val="8C1A2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55A88"/>
    <w:multiLevelType w:val="multilevel"/>
    <w:tmpl w:val="C6B0CA5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" w15:restartNumberingAfterBreak="0">
    <w:nsid w:val="18D14422"/>
    <w:multiLevelType w:val="hybridMultilevel"/>
    <w:tmpl w:val="3AAA1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91720"/>
    <w:multiLevelType w:val="multilevel"/>
    <w:tmpl w:val="A058E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225A2204"/>
    <w:multiLevelType w:val="hybridMultilevel"/>
    <w:tmpl w:val="50D0B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231AB"/>
    <w:multiLevelType w:val="singleLevel"/>
    <w:tmpl w:val="A99AEA9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cs="Verdana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7" w15:restartNumberingAfterBreak="0">
    <w:nsid w:val="25B9637D"/>
    <w:multiLevelType w:val="multilevel"/>
    <w:tmpl w:val="DB2CD5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2A970D76"/>
    <w:multiLevelType w:val="multilevel"/>
    <w:tmpl w:val="34BEE1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cs="Times New Roman" w:hint="default"/>
      </w:rPr>
    </w:lvl>
  </w:abstractNum>
  <w:abstractNum w:abstractNumId="9" w15:restartNumberingAfterBreak="0">
    <w:nsid w:val="2B175B9C"/>
    <w:multiLevelType w:val="multilevel"/>
    <w:tmpl w:val="931AFB2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>
      <w:start w:val="1"/>
      <w:numFmt w:val="decimal"/>
      <w:isLgl/>
      <w:lvlText w:val="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C336987"/>
    <w:multiLevelType w:val="hybridMultilevel"/>
    <w:tmpl w:val="79482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E37F1"/>
    <w:multiLevelType w:val="hybridMultilevel"/>
    <w:tmpl w:val="BE2E9C18"/>
    <w:lvl w:ilvl="0" w:tplc="DB1C600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E33439"/>
    <w:multiLevelType w:val="hybridMultilevel"/>
    <w:tmpl w:val="513CCC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7DC9"/>
    <w:multiLevelType w:val="multilevel"/>
    <w:tmpl w:val="A31A9C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E59196B"/>
    <w:multiLevelType w:val="hybridMultilevel"/>
    <w:tmpl w:val="BB60FA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35D3"/>
    <w:multiLevelType w:val="multilevel"/>
    <w:tmpl w:val="CEE60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3642B"/>
    <w:multiLevelType w:val="singleLevel"/>
    <w:tmpl w:val="E3B2B07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cs="Verdana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17" w15:restartNumberingAfterBreak="0">
    <w:nsid w:val="4E432897"/>
    <w:multiLevelType w:val="multilevel"/>
    <w:tmpl w:val="CEE60B9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802B10"/>
    <w:multiLevelType w:val="multilevel"/>
    <w:tmpl w:val="8D8A6E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19" w15:restartNumberingAfterBreak="0">
    <w:nsid w:val="565F4BBD"/>
    <w:multiLevelType w:val="multilevel"/>
    <w:tmpl w:val="8954BE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0294970"/>
    <w:multiLevelType w:val="singleLevel"/>
    <w:tmpl w:val="69181F0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cs="Verdana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21" w15:restartNumberingAfterBreak="0">
    <w:nsid w:val="66866D4C"/>
    <w:multiLevelType w:val="singleLevel"/>
    <w:tmpl w:val="AB24FAC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Arial Narrow" w:hAnsi="Arial Narrow" w:cs="Verdana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68A12503"/>
    <w:multiLevelType w:val="hybridMultilevel"/>
    <w:tmpl w:val="4B9AB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74327E"/>
    <w:multiLevelType w:val="multilevel"/>
    <w:tmpl w:val="D02233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4" w15:restartNumberingAfterBreak="0">
    <w:nsid w:val="7C133273"/>
    <w:multiLevelType w:val="multilevel"/>
    <w:tmpl w:val="26A4A82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4"/>
  </w:num>
  <w:num w:numId="5">
    <w:abstractNumId w:val="14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20"/>
    <w:lvlOverride w:ilvl="0">
      <w:startOverride w:val="2"/>
    </w:lvlOverride>
  </w:num>
  <w:num w:numId="10">
    <w:abstractNumId w:val="16"/>
    <w:lvlOverride w:ilvl="0">
      <w:startOverride w:val="3"/>
    </w:lvlOverride>
  </w:num>
  <w:num w:numId="11">
    <w:abstractNumId w:val="21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9"/>
  </w:num>
  <w:num w:numId="15">
    <w:abstractNumId w:val="19"/>
  </w:num>
  <w:num w:numId="16">
    <w:abstractNumId w:val="24"/>
  </w:num>
  <w:num w:numId="17">
    <w:abstractNumId w:val="8"/>
  </w:num>
  <w:num w:numId="18">
    <w:abstractNumId w:val="11"/>
  </w:num>
  <w:num w:numId="19">
    <w:abstractNumId w:val="12"/>
  </w:num>
  <w:num w:numId="20">
    <w:abstractNumId w:val="4"/>
  </w:num>
  <w:num w:numId="21">
    <w:abstractNumId w:val="13"/>
  </w:num>
  <w:num w:numId="22">
    <w:abstractNumId w:val="6"/>
  </w:num>
  <w:num w:numId="23">
    <w:abstractNumId w:val="16"/>
  </w:num>
  <w:num w:numId="24">
    <w:abstractNumId w:val="21"/>
  </w:num>
  <w:num w:numId="25">
    <w:abstractNumId w:val="23"/>
  </w:num>
  <w:num w:numId="26">
    <w:abstractNumId w:val="7"/>
  </w:num>
  <w:num w:numId="27">
    <w:abstractNumId w:val="18"/>
  </w:num>
  <w:num w:numId="28">
    <w:abstractNumId w:val="0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04"/>
    <w:rsid w:val="00023128"/>
    <w:rsid w:val="00053D41"/>
    <w:rsid w:val="000703EC"/>
    <w:rsid w:val="00073A3D"/>
    <w:rsid w:val="00090093"/>
    <w:rsid w:val="000A4168"/>
    <w:rsid w:val="000A626B"/>
    <w:rsid w:val="000B3D9F"/>
    <w:rsid w:val="0010577F"/>
    <w:rsid w:val="00105B53"/>
    <w:rsid w:val="00111768"/>
    <w:rsid w:val="001161B6"/>
    <w:rsid w:val="00121760"/>
    <w:rsid w:val="001220EA"/>
    <w:rsid w:val="001359FA"/>
    <w:rsid w:val="00150046"/>
    <w:rsid w:val="00151EDF"/>
    <w:rsid w:val="00152FE6"/>
    <w:rsid w:val="00163792"/>
    <w:rsid w:val="001803FB"/>
    <w:rsid w:val="001B3660"/>
    <w:rsid w:val="001C53B5"/>
    <w:rsid w:val="001D2E36"/>
    <w:rsid w:val="001E32BC"/>
    <w:rsid w:val="001E631B"/>
    <w:rsid w:val="00201417"/>
    <w:rsid w:val="00203BC5"/>
    <w:rsid w:val="00220243"/>
    <w:rsid w:val="002335F3"/>
    <w:rsid w:val="00241AF5"/>
    <w:rsid w:val="00241D6B"/>
    <w:rsid w:val="002449F9"/>
    <w:rsid w:val="002516BE"/>
    <w:rsid w:val="00252A0E"/>
    <w:rsid w:val="00273ADC"/>
    <w:rsid w:val="002809AE"/>
    <w:rsid w:val="002A0C0A"/>
    <w:rsid w:val="002C6559"/>
    <w:rsid w:val="002D002E"/>
    <w:rsid w:val="002D6502"/>
    <w:rsid w:val="002E79EA"/>
    <w:rsid w:val="002F624F"/>
    <w:rsid w:val="00304CB2"/>
    <w:rsid w:val="00322A9D"/>
    <w:rsid w:val="003604D9"/>
    <w:rsid w:val="003748EB"/>
    <w:rsid w:val="00384B3F"/>
    <w:rsid w:val="00385D3F"/>
    <w:rsid w:val="003A3866"/>
    <w:rsid w:val="003A6388"/>
    <w:rsid w:val="003B1B33"/>
    <w:rsid w:val="003C5C57"/>
    <w:rsid w:val="003E73E9"/>
    <w:rsid w:val="0042117E"/>
    <w:rsid w:val="00423C30"/>
    <w:rsid w:val="00441FDC"/>
    <w:rsid w:val="004A1485"/>
    <w:rsid w:val="004A72A7"/>
    <w:rsid w:val="004C4727"/>
    <w:rsid w:val="0052555F"/>
    <w:rsid w:val="00526F78"/>
    <w:rsid w:val="005350A8"/>
    <w:rsid w:val="0054645C"/>
    <w:rsid w:val="00546534"/>
    <w:rsid w:val="00552023"/>
    <w:rsid w:val="00562369"/>
    <w:rsid w:val="00572AE5"/>
    <w:rsid w:val="00573804"/>
    <w:rsid w:val="00584405"/>
    <w:rsid w:val="0059144E"/>
    <w:rsid w:val="00592A16"/>
    <w:rsid w:val="0059676D"/>
    <w:rsid w:val="005A4B18"/>
    <w:rsid w:val="005B6143"/>
    <w:rsid w:val="005C1978"/>
    <w:rsid w:val="005D6134"/>
    <w:rsid w:val="005D71AC"/>
    <w:rsid w:val="005E54F3"/>
    <w:rsid w:val="005E6A1C"/>
    <w:rsid w:val="006033AA"/>
    <w:rsid w:val="00620F70"/>
    <w:rsid w:val="006340CF"/>
    <w:rsid w:val="00637361"/>
    <w:rsid w:val="00641F0C"/>
    <w:rsid w:val="00645AED"/>
    <w:rsid w:val="00650D71"/>
    <w:rsid w:val="006576FD"/>
    <w:rsid w:val="00660A40"/>
    <w:rsid w:val="00664F9B"/>
    <w:rsid w:val="006668B5"/>
    <w:rsid w:val="006832DA"/>
    <w:rsid w:val="00687A63"/>
    <w:rsid w:val="006A63FB"/>
    <w:rsid w:val="006A7DF8"/>
    <w:rsid w:val="006B0407"/>
    <w:rsid w:val="006B7CB4"/>
    <w:rsid w:val="006C3B3B"/>
    <w:rsid w:val="006D38AB"/>
    <w:rsid w:val="0071097B"/>
    <w:rsid w:val="00726EC2"/>
    <w:rsid w:val="00730D63"/>
    <w:rsid w:val="00742FBD"/>
    <w:rsid w:val="00783AAB"/>
    <w:rsid w:val="007A4275"/>
    <w:rsid w:val="007A482F"/>
    <w:rsid w:val="007C17B2"/>
    <w:rsid w:val="007C64B5"/>
    <w:rsid w:val="007D29B7"/>
    <w:rsid w:val="007E393C"/>
    <w:rsid w:val="008068A1"/>
    <w:rsid w:val="00820289"/>
    <w:rsid w:val="00821745"/>
    <w:rsid w:val="00842044"/>
    <w:rsid w:val="00842741"/>
    <w:rsid w:val="00844E1D"/>
    <w:rsid w:val="00874680"/>
    <w:rsid w:val="008916AD"/>
    <w:rsid w:val="00892C79"/>
    <w:rsid w:val="008A6D12"/>
    <w:rsid w:val="008C5FD1"/>
    <w:rsid w:val="008D78E7"/>
    <w:rsid w:val="00936F31"/>
    <w:rsid w:val="00946C6B"/>
    <w:rsid w:val="00986084"/>
    <w:rsid w:val="0099454B"/>
    <w:rsid w:val="009A2F7D"/>
    <w:rsid w:val="009C7460"/>
    <w:rsid w:val="009E6987"/>
    <w:rsid w:val="009F6AE9"/>
    <w:rsid w:val="00A064C2"/>
    <w:rsid w:val="00A12B65"/>
    <w:rsid w:val="00A36694"/>
    <w:rsid w:val="00A471AC"/>
    <w:rsid w:val="00A50059"/>
    <w:rsid w:val="00A665A0"/>
    <w:rsid w:val="00A67FCD"/>
    <w:rsid w:val="00A70F82"/>
    <w:rsid w:val="00A75CE7"/>
    <w:rsid w:val="00AA1BBE"/>
    <w:rsid w:val="00AC648D"/>
    <w:rsid w:val="00AD6FC0"/>
    <w:rsid w:val="00B012EF"/>
    <w:rsid w:val="00B268E8"/>
    <w:rsid w:val="00B35B8E"/>
    <w:rsid w:val="00B54C6B"/>
    <w:rsid w:val="00B67C8E"/>
    <w:rsid w:val="00B739C5"/>
    <w:rsid w:val="00B85C80"/>
    <w:rsid w:val="00B85E85"/>
    <w:rsid w:val="00BE02E6"/>
    <w:rsid w:val="00BE09A0"/>
    <w:rsid w:val="00BE1B5C"/>
    <w:rsid w:val="00BE6741"/>
    <w:rsid w:val="00BE7CC7"/>
    <w:rsid w:val="00BF0F9D"/>
    <w:rsid w:val="00C011DC"/>
    <w:rsid w:val="00C03112"/>
    <w:rsid w:val="00C1590C"/>
    <w:rsid w:val="00C34F04"/>
    <w:rsid w:val="00C3727D"/>
    <w:rsid w:val="00C541D0"/>
    <w:rsid w:val="00C66C71"/>
    <w:rsid w:val="00C72A3C"/>
    <w:rsid w:val="00C73A40"/>
    <w:rsid w:val="00C97F73"/>
    <w:rsid w:val="00CC5C80"/>
    <w:rsid w:val="00CE4A13"/>
    <w:rsid w:val="00CF4479"/>
    <w:rsid w:val="00D2761C"/>
    <w:rsid w:val="00D30750"/>
    <w:rsid w:val="00D3528A"/>
    <w:rsid w:val="00D42815"/>
    <w:rsid w:val="00D443C3"/>
    <w:rsid w:val="00D5787D"/>
    <w:rsid w:val="00DD3258"/>
    <w:rsid w:val="00E1093F"/>
    <w:rsid w:val="00E167BE"/>
    <w:rsid w:val="00E25FA1"/>
    <w:rsid w:val="00E27904"/>
    <w:rsid w:val="00E333F9"/>
    <w:rsid w:val="00E43DFD"/>
    <w:rsid w:val="00E50A80"/>
    <w:rsid w:val="00E71A07"/>
    <w:rsid w:val="00E71A69"/>
    <w:rsid w:val="00E80D63"/>
    <w:rsid w:val="00E819C5"/>
    <w:rsid w:val="00EE2187"/>
    <w:rsid w:val="00F14C39"/>
    <w:rsid w:val="00F22A8C"/>
    <w:rsid w:val="00F23566"/>
    <w:rsid w:val="00F34D8D"/>
    <w:rsid w:val="00F46E35"/>
    <w:rsid w:val="00F837E6"/>
    <w:rsid w:val="00F87E2E"/>
    <w:rsid w:val="00F9015A"/>
    <w:rsid w:val="00FA1ACF"/>
    <w:rsid w:val="00FA3F39"/>
    <w:rsid w:val="00FA627F"/>
    <w:rsid w:val="00FC07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5CA8A"/>
  <w14:defaultImageDpi w14:val="0"/>
  <w15:docId w15:val="{B4B51484-DBE0-408B-A80A-AE6723AB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E35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6E35"/>
    <w:rPr>
      <w:rFonts w:ascii="Arial" w:hAnsi="Arial" w:cs="Arial"/>
      <w:b/>
      <w:bCs/>
      <w:sz w:val="24"/>
      <w:szCs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2FE6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C34F04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2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Footer">
    <w:name w:val="footer"/>
    <w:basedOn w:val="Normal"/>
    <w:link w:val="FooterChar"/>
    <w:uiPriority w:val="99"/>
    <w:rsid w:val="0062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Hyperlink">
    <w:name w:val="Hyperlink"/>
    <w:basedOn w:val="DefaultParagraphFont"/>
    <w:uiPriority w:val="99"/>
    <w:rsid w:val="009860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05B53"/>
    <w:pPr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1B3660"/>
  </w:style>
  <w:style w:type="character" w:styleId="FollowedHyperlink">
    <w:name w:val="FollowedHyperlink"/>
    <w:basedOn w:val="DefaultParagraphFont"/>
    <w:uiPriority w:val="99"/>
    <w:semiHidden/>
    <w:rsid w:val="001B366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0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9A0"/>
    <w:rPr>
      <w:rFonts w:ascii="Tahoma" w:hAnsi="Tahoma" w:cs="Tahoma"/>
      <w:sz w:val="16"/>
      <w:szCs w:val="16"/>
      <w:lang w:val="x-none" w:eastAsia="ja-JP"/>
    </w:rPr>
  </w:style>
  <w:style w:type="character" w:styleId="CommentReference">
    <w:name w:val="annotation reference"/>
    <w:basedOn w:val="DefaultParagraphFont"/>
    <w:uiPriority w:val="99"/>
    <w:semiHidden/>
    <w:rsid w:val="00F46E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46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6E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6E3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ts.ucla.edu/stat/sas/webbooks/reg/default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Math\Desktop\%2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stat.sc.edu/~west/javahtml/Regressio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ath\Desktop\%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.stlawu.edu/~rlock/tise98/onepage.html" TargetMode="External"/><Relationship Id="rId10" Type="http://schemas.openxmlformats.org/officeDocument/2006/relationships/hyperlink" Target="file:///C:\Users\Math\Desktop\%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ensus.gov.ph" TargetMode="External"/><Relationship Id="rId14" Type="http://schemas.openxmlformats.org/officeDocument/2006/relationships/hyperlink" Target="http://www.statsoft.com/textboo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Code:</vt:lpstr>
    </vt:vector>
  </TitlesOfParts>
  <Company>DLSU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Code:</dc:title>
  <dc:creator>COS</dc:creator>
  <cp:lastModifiedBy>DLSU</cp:lastModifiedBy>
  <cp:revision>4</cp:revision>
  <cp:lastPrinted>2012-09-17T04:04:00Z</cp:lastPrinted>
  <dcterms:created xsi:type="dcterms:W3CDTF">2019-04-08T07:06:00Z</dcterms:created>
  <dcterms:modified xsi:type="dcterms:W3CDTF">2019-04-08T07:11:00Z</dcterms:modified>
</cp:coreProperties>
</file>