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55" w:rsidRDefault="00DA19A9" w:rsidP="00F71455">
      <w:pPr>
        <w:pStyle w:val="Header"/>
        <w:jc w:val="center"/>
        <w:rPr>
          <w:rFonts w:ascii="Futura Bk BT" w:hAnsi="Futura Bk BT" w:cs="Arial"/>
          <w:sz w:val="26"/>
          <w:szCs w:val="20"/>
        </w:rPr>
      </w:pPr>
      <w:r>
        <w:rPr>
          <w:noProof/>
          <w:lang w:eastAsia="en-US"/>
        </w:rPr>
        <w:drawing>
          <wp:anchor distT="0" distB="0" distL="114300" distR="114300" simplePos="0" relativeHeight="251658240" behindDoc="0" locked="0" layoutInCell="1" allowOverlap="1" wp14:anchorId="655626E4" wp14:editId="351EEE9E">
            <wp:simplePos x="0" y="0"/>
            <wp:positionH relativeFrom="column">
              <wp:posOffset>5083175</wp:posOffset>
            </wp:positionH>
            <wp:positionV relativeFrom="paragraph">
              <wp:posOffset>-222885</wp:posOffset>
            </wp:positionV>
            <wp:extent cx="8382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0" locked="0" layoutInCell="1" allowOverlap="1" wp14:anchorId="7EB4EB8D" wp14:editId="7DBD7D59">
            <wp:simplePos x="0" y="0"/>
            <wp:positionH relativeFrom="column">
              <wp:posOffset>53975</wp:posOffset>
            </wp:positionH>
            <wp:positionV relativeFrom="paragraph">
              <wp:posOffset>-142240</wp:posOffset>
            </wp:positionV>
            <wp:extent cx="809625" cy="809625"/>
            <wp:effectExtent l="0" t="0" r="9525"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F71455" w:rsidRPr="00D42815">
        <w:rPr>
          <w:rFonts w:ascii="Futura-Bold" w:hAnsi="Futura-Bold" w:cs="Arial"/>
          <w:sz w:val="28"/>
          <w:szCs w:val="20"/>
        </w:rPr>
        <w:t xml:space="preserve">DE LA SALLE UNIVERSITY </w:t>
      </w:r>
      <w:r w:rsidR="00F71455" w:rsidRPr="00D42815">
        <w:rPr>
          <w:rFonts w:ascii="Futura-Bold" w:hAnsi="Futura-Bold" w:cs="Arial"/>
          <w:sz w:val="26"/>
          <w:szCs w:val="20"/>
        </w:rPr>
        <w:br/>
      </w:r>
      <w:r w:rsidR="00F71455" w:rsidRPr="00D42815">
        <w:rPr>
          <w:rFonts w:ascii="Futura Bk BT" w:hAnsi="Futura Bk BT" w:cs="Arial"/>
          <w:b/>
          <w:sz w:val="26"/>
          <w:szCs w:val="20"/>
        </w:rPr>
        <w:t>College of Science</w:t>
      </w:r>
    </w:p>
    <w:p w:rsidR="00F71455" w:rsidRPr="00526F78" w:rsidRDefault="00F71455" w:rsidP="00F71455">
      <w:pPr>
        <w:pStyle w:val="Header"/>
        <w:tabs>
          <w:tab w:val="left" w:pos="506"/>
          <w:tab w:val="center" w:pos="4680"/>
        </w:tabs>
        <w:jc w:val="center"/>
        <w:rPr>
          <w:rFonts w:ascii="Futura-Bold" w:hAnsi="Futura-Bold" w:cs="Arial"/>
          <w:sz w:val="20"/>
          <w:szCs w:val="20"/>
        </w:rPr>
      </w:pPr>
      <w:r>
        <w:rPr>
          <w:rFonts w:ascii="Futura Bk BT" w:hAnsi="Futura Bk BT" w:cs="Arial"/>
          <w:sz w:val="26"/>
          <w:szCs w:val="20"/>
        </w:rPr>
        <w:t>Department of Biology</w:t>
      </w:r>
      <w:r w:rsidRPr="00526F78">
        <w:rPr>
          <w:rFonts w:ascii="Futura Bk BT" w:hAnsi="Futura Bk BT" w:cs="Arial"/>
          <w:sz w:val="20"/>
          <w:szCs w:val="20"/>
        </w:rPr>
        <w:br/>
      </w:r>
    </w:p>
    <w:p w:rsidR="00F37E5B" w:rsidRDefault="00F37E5B">
      <w:pPr>
        <w:rPr>
          <w:rFonts w:ascii="Arial" w:hAnsi="Arial" w:cs="Arial"/>
          <w:b/>
          <w:sz w:val="22"/>
          <w:szCs w:val="22"/>
        </w:rPr>
      </w:pPr>
    </w:p>
    <w:p w:rsidR="009A08CD" w:rsidRPr="00F71455" w:rsidRDefault="00F71455">
      <w:pPr>
        <w:rPr>
          <w:rFonts w:ascii="Arial" w:hAnsi="Arial" w:cs="Arial"/>
          <w:sz w:val="22"/>
          <w:szCs w:val="22"/>
        </w:rPr>
      </w:pPr>
      <w:r w:rsidRPr="00F71455">
        <w:rPr>
          <w:rFonts w:ascii="Arial" w:hAnsi="Arial" w:cs="Arial"/>
          <w:b/>
          <w:sz w:val="22"/>
          <w:szCs w:val="22"/>
        </w:rPr>
        <w:t xml:space="preserve">ECOLLAP </w:t>
      </w:r>
      <w:r w:rsidRPr="00F71455">
        <w:rPr>
          <w:rFonts w:ascii="Arial" w:hAnsi="Arial" w:cs="Arial"/>
          <w:sz w:val="22"/>
          <w:szCs w:val="22"/>
        </w:rPr>
        <w:t>– General and Applied Ecology Lecture</w:t>
      </w:r>
    </w:p>
    <w:p w:rsidR="00F71455" w:rsidRDefault="00F71455">
      <w:pPr>
        <w:rPr>
          <w:rFonts w:ascii="Arial" w:hAnsi="Arial" w:cs="Arial"/>
          <w:i/>
          <w:sz w:val="22"/>
          <w:szCs w:val="22"/>
        </w:rPr>
      </w:pPr>
      <w:proofErr w:type="gramStart"/>
      <w:r w:rsidRPr="00F71455">
        <w:rPr>
          <w:rFonts w:ascii="Arial" w:hAnsi="Arial" w:cs="Arial"/>
          <w:i/>
          <w:sz w:val="22"/>
          <w:szCs w:val="22"/>
        </w:rPr>
        <w:t>Prerequisite :</w:t>
      </w:r>
      <w:proofErr w:type="gramEnd"/>
      <w:r w:rsidRPr="00F71455">
        <w:rPr>
          <w:rFonts w:ascii="Arial" w:hAnsi="Arial" w:cs="Arial"/>
          <w:i/>
          <w:sz w:val="22"/>
          <w:szCs w:val="22"/>
        </w:rPr>
        <w:t xml:space="preserve">  BOTAFUN, LBYBION, ZOOLFUN, LBYBIO8    </w:t>
      </w:r>
      <w:r w:rsidRPr="00F71455">
        <w:rPr>
          <w:rFonts w:ascii="Arial" w:hAnsi="Arial" w:cs="Arial"/>
          <w:i/>
          <w:sz w:val="22"/>
          <w:szCs w:val="22"/>
        </w:rPr>
        <w:tab/>
        <w:t>Prerequisite to :</w:t>
      </w:r>
    </w:p>
    <w:p w:rsidR="00F71455" w:rsidRDefault="00DA19A9">
      <w:pPr>
        <w:rPr>
          <w:rFonts w:ascii="Arial" w:hAnsi="Arial" w:cs="Arial"/>
          <w:i/>
          <w:sz w:val="22"/>
          <w:szCs w:val="22"/>
        </w:rPr>
      </w:pPr>
      <w:r>
        <w:rPr>
          <w:noProof/>
        </w:rPr>
        <mc:AlternateContent>
          <mc:Choice Requires="wps">
            <w:drawing>
              <wp:anchor distT="0" distB="0" distL="114300" distR="114300" simplePos="0" relativeHeight="251660288" behindDoc="0" locked="0" layoutInCell="1" allowOverlap="1" wp14:anchorId="697ECCB8" wp14:editId="4080A5C1">
                <wp:simplePos x="0" y="0"/>
                <wp:positionH relativeFrom="column">
                  <wp:posOffset>-114300</wp:posOffset>
                </wp:positionH>
                <wp:positionV relativeFrom="paragraph">
                  <wp:posOffset>133985</wp:posOffset>
                </wp:positionV>
                <wp:extent cx="6159500" cy="635"/>
                <wp:effectExtent l="19050" t="19685" r="31750" b="463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8A01C" id="_x0000_t32" coordsize="21600,21600" o:spt="32" o:oned="t" path="m,l21600,21600e" filled="f">
                <v:path arrowok="t" fillok="f" o:connecttype="none"/>
                <o:lock v:ext="edit" shapetype="t"/>
              </v:shapetype>
              <v:shape id="AutoShape 4" o:spid="_x0000_s1026" type="#_x0000_t32" style="position:absolute;margin-left:-9pt;margin-top:10.55pt;width:4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QdQIAAOUEAAAOAAAAZHJzL2Uyb0RvYy54bWysVMGO2jAQvVfqP1i+s0kgsCHasFol0Mu2&#10;Rdqteja2k1h17Mg2BFT13zt2gJbupaoqJMsTz7x582aGh8djJ9GBGyu0KnByF2PEFdVMqKbAX143&#10;kwwj64hiRGrFC3ziFj+u3r97GPqcT3WrJeMGAYiy+dAXuHWuz6PI0pZ3xN7pnit4rLXpiAPTNBEz&#10;ZAD0TkbTOF5EgzasN5pya+FrNT7iVcCva07d57q23CFZYODmwmnCufNntHogeWNI3wp6pkH+gUVH&#10;hIKkV6iKOIL2RryB6gQ12ura3VHdRbquBeWhBqgmif+o5qUlPQ+1gDi2v8pk/x8s/XTYGiQY9A4j&#10;RTpo0dPe6ZAZpV6eobc5eJVqa3yB9Khe+mdNv1mkdNkS1fDg/HrqITbxEdFNiDdsD0l2w0fNwIcA&#10;ftDqWJvOQ4IK6Bhacrq2hB8dovBxkcyX8xg6R+FtMZsHfJJfQntj3QeuO+QvBbbOENG0rtRKQeu1&#10;SUIicni2zhMj+SXA51V6I6QMEyAVGgo8yxJI5Z+sloL512CYZldKgw4Ehmgz9b8zjRs3o/eKBbSW&#10;E7Y+3x0RcrxDdqk8Hg9zCZS8ofeOm5eWDYgJX8I0my1hZ5iAIZ1l8SJe3mNEZAPbRZ3ByGj3Vbg2&#10;aO7VekMwXS+SaTbWLfuWjLRBQyht1MCO9QQ9rumDdcMMWnDm6JsRhvn7Ml6us3WWTtLpYj1J46qa&#10;PG3KdLLYJPfzalaVZZX88LmTNG8FY1x5ES+LlaR/N7jnFR9X4rpa13ZFt+gj8yOoCQpfSIcZ9GM3&#10;DvBOs9PW+PL9OMIuBefz3vtl/d0OXr/+nVY/AQAA//8DAFBLAwQUAAYACAAAACEAQ+baL94AAAAJ&#10;AQAADwAAAGRycy9kb3ducmV2LnhtbEyPwU7DMBBE70j8g7VI3FonkQohxKlQJeDAAVEQZzde7NB4&#10;HWI3DXw92xMcd3Y086Zez74XE46xC6QgX2YgkNpgOrIK3l7vFyWImDQZ3QdCBd8YYd2cn9W6MuFI&#10;LzhtkxUcQrHSClxKQyVlbB16HZdhQOLfRxi9TnyOVppRHznc97LIsivpdUfc4PSAG4ftfnvwCsrr&#10;p+cHb0u3en/cTLb1P93+61Opy4v57hZEwjn9meGEz+jQMNMuHMhE0StY5CVvSQqKPAfBhptVwcLu&#10;JBQgm1r+X9D8AgAA//8DAFBLAQItABQABgAIAAAAIQC2gziS/gAAAOEBAAATAAAAAAAAAAAAAAAA&#10;AAAAAABbQ29udGVudF9UeXBlc10ueG1sUEsBAi0AFAAGAAgAAAAhADj9If/WAAAAlAEAAAsAAAAA&#10;AAAAAAAAAAAALwEAAF9yZWxzLy5yZWxzUEsBAi0AFAAGAAgAAAAhAO9N+lB1AgAA5QQAAA4AAAAA&#10;AAAAAAAAAAAALgIAAGRycy9lMm9Eb2MueG1sUEsBAi0AFAAGAAgAAAAhAEPm2i/eAAAACQEAAA8A&#10;AAAAAAAAAAAAAAAAzwQAAGRycy9kb3ducmV2LnhtbFBLBQYAAAAABAAEAPMAAADaBQAAAAA=&#10;" strokecolor="#f2f2f2" strokeweight="3pt">
                <v:shadow on="t" color="#4e6128" opacity=".5" offset="1pt"/>
              </v:shape>
            </w:pict>
          </mc:Fallback>
        </mc:AlternateContent>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r w:rsidR="00F71455">
        <w:rPr>
          <w:rFonts w:ascii="Arial" w:hAnsi="Arial" w:cs="Arial"/>
          <w:i/>
          <w:sz w:val="22"/>
          <w:szCs w:val="22"/>
        </w:rPr>
        <w:tab/>
      </w:r>
    </w:p>
    <w:p w:rsidR="00F71455" w:rsidRDefault="00F71455">
      <w:pPr>
        <w:rPr>
          <w:rFonts w:ascii="Arial" w:hAnsi="Arial" w:cs="Arial"/>
          <w:sz w:val="22"/>
          <w:szCs w:val="22"/>
        </w:rPr>
      </w:pPr>
      <w:proofErr w:type="gramStart"/>
      <w:r>
        <w:rPr>
          <w:rFonts w:ascii="Arial" w:hAnsi="Arial" w:cs="Arial"/>
          <w:b/>
          <w:sz w:val="22"/>
          <w:szCs w:val="22"/>
        </w:rPr>
        <w:t xml:space="preserve">Instructor </w:t>
      </w:r>
      <w:r>
        <w:rPr>
          <w:rFonts w:ascii="Arial" w:hAnsi="Arial" w:cs="Arial"/>
          <w:sz w:val="22"/>
          <w:szCs w:val="22"/>
        </w:rPr>
        <w:t>:</w:t>
      </w:r>
      <w:proofErr w:type="gramEnd"/>
      <w:r>
        <w:rPr>
          <w:rFonts w:ascii="Arial" w:hAnsi="Arial" w:cs="Arial"/>
          <w:sz w:val="22"/>
          <w:szCs w:val="22"/>
        </w:rPr>
        <w:t xml:space="preserve"> </w:t>
      </w:r>
      <w:r w:rsidR="00C9541A">
        <w:rPr>
          <w:rFonts w:ascii="Arial" w:hAnsi="Arial" w:cs="Arial"/>
          <w:sz w:val="22"/>
          <w:szCs w:val="22"/>
        </w:rPr>
        <w:t xml:space="preserve">Dr. </w:t>
      </w:r>
      <w:r w:rsidR="000A5B20">
        <w:rPr>
          <w:rFonts w:ascii="Arial" w:hAnsi="Arial" w:cs="Arial"/>
          <w:sz w:val="22"/>
          <w:szCs w:val="22"/>
        </w:rPr>
        <w:t xml:space="preserve">Wilfredo </w:t>
      </w:r>
      <w:proofErr w:type="spellStart"/>
      <w:r w:rsidR="000A5B20">
        <w:rPr>
          <w:rFonts w:ascii="Arial" w:hAnsi="Arial" w:cs="Arial"/>
          <w:sz w:val="22"/>
          <w:szCs w:val="22"/>
        </w:rPr>
        <w:t>Licuanan</w:t>
      </w:r>
      <w:proofErr w:type="spellEnd"/>
      <w:r w:rsidR="000A5B20">
        <w:rPr>
          <w:rFonts w:ascii="Arial" w:hAnsi="Arial" w:cs="Arial"/>
          <w:sz w:val="22"/>
          <w:szCs w:val="22"/>
        </w:rPr>
        <w:tab/>
      </w:r>
      <w:r w:rsidR="000A5B20">
        <w:rPr>
          <w:rFonts w:ascii="Arial" w:hAnsi="Arial" w:cs="Arial"/>
          <w:sz w:val="22"/>
          <w:szCs w:val="22"/>
        </w:rPr>
        <w:tab/>
      </w:r>
      <w:r>
        <w:rPr>
          <w:rFonts w:ascii="Arial" w:hAnsi="Arial" w:cs="Arial"/>
          <w:sz w:val="22"/>
          <w:szCs w:val="22"/>
        </w:rPr>
        <w:t xml:space="preserve">  </w:t>
      </w:r>
      <w:r>
        <w:rPr>
          <w:rFonts w:ascii="Arial" w:hAnsi="Arial" w:cs="Arial"/>
          <w:b/>
          <w:sz w:val="22"/>
          <w:szCs w:val="22"/>
        </w:rPr>
        <w:t xml:space="preserve">Contact details </w:t>
      </w:r>
      <w:r>
        <w:rPr>
          <w:rFonts w:ascii="Arial" w:hAnsi="Arial" w:cs="Arial"/>
          <w:sz w:val="22"/>
          <w:szCs w:val="22"/>
        </w:rPr>
        <w:t xml:space="preserve">: </w:t>
      </w:r>
      <w:r w:rsidR="000A5B20">
        <w:rPr>
          <w:rFonts w:ascii="Arial" w:hAnsi="Arial" w:cs="Arial"/>
          <w:sz w:val="22"/>
          <w:szCs w:val="22"/>
        </w:rPr>
        <w:t>wilfredo.licuanan@dlsu.edu.ph</w:t>
      </w:r>
    </w:p>
    <w:p w:rsidR="00F71455" w:rsidRDefault="00F71455">
      <w:pPr>
        <w:rPr>
          <w:rFonts w:ascii="Arial" w:hAnsi="Arial" w:cs="Arial"/>
          <w:sz w:val="22"/>
          <w:szCs w:val="22"/>
        </w:rPr>
      </w:pPr>
      <w:r>
        <w:rPr>
          <w:rFonts w:ascii="Arial" w:hAnsi="Arial" w:cs="Arial"/>
          <w:b/>
          <w:sz w:val="22"/>
          <w:szCs w:val="22"/>
        </w:rPr>
        <w:t xml:space="preserve">Consultation </w:t>
      </w:r>
      <w:proofErr w:type="gramStart"/>
      <w:r>
        <w:rPr>
          <w:rFonts w:ascii="Arial" w:hAnsi="Arial" w:cs="Arial"/>
          <w:b/>
          <w:sz w:val="22"/>
          <w:szCs w:val="22"/>
        </w:rPr>
        <w:t>Hours</w:t>
      </w:r>
      <w:r>
        <w:rPr>
          <w:rFonts w:ascii="Arial" w:hAnsi="Arial" w:cs="Arial"/>
          <w:sz w:val="22"/>
          <w:szCs w:val="22"/>
        </w:rPr>
        <w:t xml:space="preserve"> :</w:t>
      </w:r>
      <w:proofErr w:type="gramEnd"/>
      <w:r>
        <w:rPr>
          <w:rFonts w:ascii="Arial" w:hAnsi="Arial" w:cs="Arial"/>
          <w:sz w:val="22"/>
          <w:szCs w:val="22"/>
        </w:rPr>
        <w:t xml:space="preserve"> </w:t>
      </w:r>
      <w:r w:rsidR="000A5B20">
        <w:rPr>
          <w:rFonts w:ascii="Arial" w:hAnsi="Arial" w:cs="Arial"/>
          <w:sz w:val="22"/>
          <w:szCs w:val="22"/>
        </w:rPr>
        <w:t>9-11, 1-</w:t>
      </w:r>
      <w:r w:rsidR="007B5686">
        <w:rPr>
          <w:rFonts w:ascii="Arial" w:hAnsi="Arial" w:cs="Arial"/>
          <w:sz w:val="22"/>
          <w:szCs w:val="22"/>
        </w:rPr>
        <w:t>3 TH</w:t>
      </w:r>
      <w:r w:rsidR="000A5B20">
        <w:rPr>
          <w:rFonts w:ascii="Arial" w:hAnsi="Arial" w:cs="Arial"/>
          <w:sz w:val="22"/>
          <w:szCs w:val="22"/>
        </w:rPr>
        <w:tab/>
      </w:r>
      <w:r w:rsidR="000A5B20">
        <w:rPr>
          <w:rFonts w:ascii="Arial" w:hAnsi="Arial" w:cs="Arial"/>
          <w:sz w:val="22"/>
          <w:szCs w:val="22"/>
        </w:rPr>
        <w:tab/>
      </w:r>
      <w:r>
        <w:rPr>
          <w:rFonts w:ascii="Arial" w:hAnsi="Arial" w:cs="Arial"/>
          <w:sz w:val="22"/>
          <w:szCs w:val="22"/>
        </w:rPr>
        <w:t xml:space="preserve">  </w:t>
      </w:r>
      <w:r>
        <w:rPr>
          <w:rFonts w:ascii="Arial" w:hAnsi="Arial" w:cs="Arial"/>
          <w:b/>
          <w:sz w:val="22"/>
          <w:szCs w:val="22"/>
        </w:rPr>
        <w:t xml:space="preserve">Class Schedule &amp; Room </w:t>
      </w:r>
      <w:r>
        <w:rPr>
          <w:rFonts w:ascii="Arial" w:hAnsi="Arial" w:cs="Arial"/>
          <w:sz w:val="22"/>
          <w:szCs w:val="22"/>
        </w:rPr>
        <w:t xml:space="preserve">: </w:t>
      </w:r>
      <w:r w:rsidR="00E01FAF">
        <w:rPr>
          <w:rFonts w:ascii="Arial" w:hAnsi="Arial" w:cs="Arial"/>
          <w:sz w:val="22"/>
          <w:szCs w:val="22"/>
        </w:rPr>
        <w:t>7:30</w:t>
      </w:r>
      <w:r w:rsidR="000A5B20">
        <w:rPr>
          <w:rFonts w:ascii="Arial" w:hAnsi="Arial" w:cs="Arial"/>
          <w:sz w:val="22"/>
          <w:szCs w:val="22"/>
        </w:rPr>
        <w:t>-</w:t>
      </w:r>
      <w:r w:rsidR="00E01FAF">
        <w:rPr>
          <w:rFonts w:ascii="Arial" w:hAnsi="Arial" w:cs="Arial"/>
          <w:sz w:val="22"/>
          <w:szCs w:val="22"/>
        </w:rPr>
        <w:t>9</w:t>
      </w:r>
      <w:r w:rsidR="000A5B20">
        <w:rPr>
          <w:rFonts w:ascii="Arial" w:hAnsi="Arial" w:cs="Arial"/>
          <w:sz w:val="22"/>
          <w:szCs w:val="22"/>
        </w:rPr>
        <w:t xml:space="preserve"> </w:t>
      </w:r>
      <w:r w:rsidR="00E01FAF">
        <w:rPr>
          <w:rFonts w:ascii="Arial" w:hAnsi="Arial" w:cs="Arial"/>
          <w:sz w:val="22"/>
          <w:szCs w:val="22"/>
        </w:rPr>
        <w:t>WF</w:t>
      </w:r>
      <w:r w:rsidR="000A5B20">
        <w:rPr>
          <w:rFonts w:ascii="Arial" w:hAnsi="Arial" w:cs="Arial"/>
          <w:sz w:val="22"/>
          <w:szCs w:val="22"/>
        </w:rPr>
        <w:t xml:space="preserve">, </w:t>
      </w:r>
      <w:r w:rsidR="000D611D">
        <w:rPr>
          <w:rFonts w:ascii="Arial" w:hAnsi="Arial" w:cs="Arial"/>
          <w:sz w:val="22"/>
          <w:szCs w:val="22"/>
        </w:rPr>
        <w:t>L330</w:t>
      </w:r>
      <w:bookmarkStart w:id="0" w:name="_GoBack"/>
      <w:bookmarkEnd w:id="0"/>
    </w:p>
    <w:p w:rsidR="00F71455" w:rsidRDefault="00F71455">
      <w:pPr>
        <w:rPr>
          <w:rFonts w:ascii="Arial" w:hAnsi="Arial" w:cs="Arial"/>
          <w:sz w:val="22"/>
          <w:szCs w:val="22"/>
        </w:rPr>
      </w:pPr>
    </w:p>
    <w:tbl>
      <w:tblPr>
        <w:tblStyle w:val="TableGrid"/>
        <w:tblW w:w="0" w:type="auto"/>
        <w:tblLook w:val="01E0" w:firstRow="1" w:lastRow="1" w:firstColumn="1" w:lastColumn="1" w:noHBand="0" w:noVBand="0"/>
      </w:tblPr>
      <w:tblGrid>
        <w:gridCol w:w="9638"/>
      </w:tblGrid>
      <w:tr w:rsidR="00F71455" w:rsidRPr="00F71455" w:rsidTr="00F71455">
        <w:tc>
          <w:tcPr>
            <w:tcW w:w="9864" w:type="dxa"/>
            <w:shd w:val="clear" w:color="auto" w:fill="008000"/>
          </w:tcPr>
          <w:p w:rsidR="00F71455" w:rsidRPr="00F71455" w:rsidRDefault="00F71455">
            <w:pPr>
              <w:rPr>
                <w:rFonts w:ascii="Arial" w:hAnsi="Arial" w:cs="Arial"/>
                <w:b/>
                <w:color w:val="FFFFFF"/>
                <w:sz w:val="22"/>
                <w:szCs w:val="22"/>
              </w:rPr>
            </w:pPr>
            <w:r w:rsidRPr="00F71455">
              <w:rPr>
                <w:rFonts w:ascii="Arial" w:hAnsi="Arial" w:cs="Arial"/>
                <w:b/>
                <w:color w:val="FFFFFF"/>
                <w:sz w:val="22"/>
                <w:szCs w:val="22"/>
              </w:rPr>
              <w:t>Course Description</w:t>
            </w:r>
          </w:p>
        </w:tc>
      </w:tr>
    </w:tbl>
    <w:p w:rsidR="00F71455" w:rsidRPr="00F71455" w:rsidRDefault="00F71455">
      <w:pPr>
        <w:rPr>
          <w:rFonts w:ascii="Arial" w:hAnsi="Arial" w:cs="Arial"/>
          <w:sz w:val="22"/>
          <w:szCs w:val="22"/>
        </w:rPr>
      </w:pPr>
    </w:p>
    <w:p w:rsidR="00F71455" w:rsidRDefault="00F71455">
      <w:pPr>
        <w:rPr>
          <w:rFonts w:ascii="Arial" w:hAnsi="Arial" w:cs="Arial"/>
          <w:sz w:val="20"/>
          <w:szCs w:val="20"/>
        </w:rPr>
      </w:pPr>
      <w:r w:rsidRPr="00F606A5">
        <w:rPr>
          <w:rFonts w:ascii="Arial" w:hAnsi="Arial" w:cs="Arial"/>
          <w:sz w:val="20"/>
          <w:szCs w:val="20"/>
        </w:rPr>
        <w:t xml:space="preserve">This is an introductory course on basic ecological principles and their applications to the understanding and solution of key environmental problems and issues including environmental pollution and degradation, global climate change, human population growth and world food supply, the biodiversity crisis, pests, and introduction of exotic species.  Emphasis </w:t>
      </w:r>
      <w:proofErr w:type="gramStart"/>
      <w:r w:rsidRPr="00F606A5">
        <w:rPr>
          <w:rFonts w:ascii="Arial" w:hAnsi="Arial" w:cs="Arial"/>
          <w:sz w:val="20"/>
          <w:szCs w:val="20"/>
        </w:rPr>
        <w:t>is given</w:t>
      </w:r>
      <w:proofErr w:type="gramEnd"/>
      <w:r w:rsidRPr="00F606A5">
        <w:rPr>
          <w:rFonts w:ascii="Arial" w:hAnsi="Arial" w:cs="Arial"/>
          <w:sz w:val="20"/>
          <w:szCs w:val="20"/>
        </w:rPr>
        <w:t xml:space="preserve"> on current issues and concerns, especially in the Philippine context.</w:t>
      </w:r>
    </w:p>
    <w:p w:rsidR="00F71455" w:rsidRDefault="00F71455">
      <w:pPr>
        <w:rPr>
          <w:rFonts w:ascii="Arial" w:hAnsi="Arial" w:cs="Arial"/>
          <w:sz w:val="20"/>
          <w:szCs w:val="20"/>
        </w:rPr>
      </w:pPr>
    </w:p>
    <w:tbl>
      <w:tblPr>
        <w:tblStyle w:val="TableGrid"/>
        <w:tblW w:w="0" w:type="auto"/>
        <w:tblLook w:val="01E0" w:firstRow="1" w:lastRow="1" w:firstColumn="1" w:lastColumn="1" w:noHBand="0" w:noVBand="0"/>
      </w:tblPr>
      <w:tblGrid>
        <w:gridCol w:w="9638"/>
      </w:tblGrid>
      <w:tr w:rsidR="00F71455" w:rsidRPr="00F71455" w:rsidTr="00F71455">
        <w:tc>
          <w:tcPr>
            <w:tcW w:w="9864" w:type="dxa"/>
            <w:shd w:val="clear" w:color="auto" w:fill="008000"/>
          </w:tcPr>
          <w:p w:rsidR="00F71455" w:rsidRPr="00F71455" w:rsidRDefault="00F71455">
            <w:pPr>
              <w:rPr>
                <w:rFonts w:ascii="Arial" w:hAnsi="Arial" w:cs="Arial"/>
                <w:b/>
                <w:color w:val="FFFFFF"/>
                <w:sz w:val="22"/>
                <w:szCs w:val="22"/>
              </w:rPr>
            </w:pPr>
            <w:r w:rsidRPr="00F71455">
              <w:rPr>
                <w:rFonts w:ascii="Arial" w:hAnsi="Arial" w:cs="Arial"/>
                <w:b/>
                <w:color w:val="FFFFFF"/>
                <w:sz w:val="22"/>
                <w:szCs w:val="22"/>
              </w:rPr>
              <w:t>Learning Outcomes</w:t>
            </w:r>
          </w:p>
        </w:tc>
      </w:tr>
    </w:tbl>
    <w:p w:rsidR="00F71455" w:rsidRDefault="00F71455" w:rsidP="00F71455">
      <w:pPr>
        <w:rPr>
          <w:rFonts w:ascii="Arial" w:hAnsi="Arial" w:cs="Arial"/>
          <w:sz w:val="20"/>
          <w:szCs w:val="22"/>
        </w:rPr>
      </w:pPr>
    </w:p>
    <w:p w:rsidR="00F71455" w:rsidRDefault="00F71455" w:rsidP="00F71455">
      <w:pPr>
        <w:rPr>
          <w:rFonts w:ascii="Arial" w:hAnsi="Arial" w:cs="Arial"/>
          <w:sz w:val="20"/>
          <w:szCs w:val="22"/>
        </w:rPr>
      </w:pPr>
      <w:r w:rsidRPr="00F606A5">
        <w:rPr>
          <w:rFonts w:ascii="Arial" w:hAnsi="Arial" w:cs="Arial"/>
          <w:sz w:val="20"/>
          <w:szCs w:val="22"/>
        </w:rPr>
        <w:t xml:space="preserve">On completion of this course, the student </w:t>
      </w:r>
      <w:proofErr w:type="gramStart"/>
      <w:r w:rsidRPr="00F606A5">
        <w:rPr>
          <w:rFonts w:ascii="Arial" w:hAnsi="Arial" w:cs="Arial"/>
          <w:sz w:val="20"/>
          <w:szCs w:val="22"/>
        </w:rPr>
        <w:t>is expected</w:t>
      </w:r>
      <w:proofErr w:type="gramEnd"/>
      <w:r w:rsidRPr="00F606A5">
        <w:rPr>
          <w:rFonts w:ascii="Arial" w:hAnsi="Arial" w:cs="Arial"/>
          <w:sz w:val="20"/>
          <w:szCs w:val="22"/>
        </w:rPr>
        <w:t xml:space="preserve"> to present the following learning outcomes in line with the Expected Lasallian Graduate Attributes (ELGA)</w:t>
      </w:r>
    </w:p>
    <w:p w:rsidR="00F71455" w:rsidRDefault="00F71455" w:rsidP="00F71455">
      <w:pPr>
        <w:rPr>
          <w:rFonts w:ascii="Arial" w:hAnsi="Arial" w:cs="Arial"/>
          <w:sz w:val="20"/>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5573"/>
      </w:tblGrid>
      <w:tr w:rsidR="00F71455" w:rsidRPr="00F71455" w:rsidTr="00F71455">
        <w:trPr>
          <w:trHeight w:val="213"/>
        </w:trPr>
        <w:tc>
          <w:tcPr>
            <w:tcW w:w="3420" w:type="dxa"/>
          </w:tcPr>
          <w:p w:rsidR="00F71455" w:rsidRPr="00F71455" w:rsidRDefault="00F71455" w:rsidP="00656419">
            <w:pPr>
              <w:jc w:val="center"/>
              <w:rPr>
                <w:rFonts w:ascii="Arial" w:hAnsi="Arial" w:cs="Arial"/>
                <w:b/>
              </w:rPr>
            </w:pPr>
            <w:r w:rsidRPr="00F71455">
              <w:rPr>
                <w:rFonts w:ascii="Arial" w:hAnsi="Arial" w:cs="Arial"/>
                <w:b/>
                <w:sz w:val="22"/>
                <w:szCs w:val="22"/>
              </w:rPr>
              <w:t>ELGA</w:t>
            </w:r>
          </w:p>
        </w:tc>
        <w:tc>
          <w:tcPr>
            <w:tcW w:w="5580" w:type="dxa"/>
          </w:tcPr>
          <w:p w:rsidR="00F71455" w:rsidRPr="00F71455" w:rsidRDefault="00F71455" w:rsidP="00656419">
            <w:pPr>
              <w:jc w:val="center"/>
              <w:rPr>
                <w:rFonts w:ascii="Arial" w:hAnsi="Arial" w:cs="Arial"/>
                <w:b/>
              </w:rPr>
            </w:pPr>
            <w:r w:rsidRPr="00F71455">
              <w:rPr>
                <w:rFonts w:ascii="Arial" w:hAnsi="Arial" w:cs="Arial"/>
                <w:b/>
                <w:sz w:val="22"/>
                <w:szCs w:val="22"/>
              </w:rPr>
              <w:t>Learning Outcome</w:t>
            </w:r>
          </w:p>
        </w:tc>
      </w:tr>
      <w:tr w:rsidR="00F71455" w:rsidRPr="00F606A5" w:rsidTr="00F71455">
        <w:trPr>
          <w:trHeight w:val="989"/>
        </w:trPr>
        <w:tc>
          <w:tcPr>
            <w:tcW w:w="3420" w:type="dxa"/>
          </w:tcPr>
          <w:p w:rsidR="00F71455" w:rsidRPr="00F606A5" w:rsidRDefault="00F71455" w:rsidP="00656419">
            <w:pPr>
              <w:rPr>
                <w:rFonts w:ascii="Arial" w:hAnsi="Arial" w:cs="Arial"/>
                <w:sz w:val="20"/>
                <w:szCs w:val="20"/>
              </w:rPr>
            </w:pPr>
            <w:r w:rsidRPr="00F606A5">
              <w:rPr>
                <w:rFonts w:ascii="Arial" w:hAnsi="Arial" w:cs="Arial"/>
                <w:sz w:val="20"/>
                <w:szCs w:val="20"/>
              </w:rPr>
              <w:t>Critical and Creative Thinker</w:t>
            </w:r>
          </w:p>
          <w:p w:rsidR="00F71455" w:rsidRPr="00F606A5" w:rsidRDefault="00F71455" w:rsidP="00656419">
            <w:pPr>
              <w:rPr>
                <w:rFonts w:ascii="Arial" w:hAnsi="Arial" w:cs="Arial"/>
                <w:sz w:val="20"/>
                <w:szCs w:val="20"/>
              </w:rPr>
            </w:pPr>
            <w:r w:rsidRPr="00F606A5">
              <w:rPr>
                <w:rFonts w:ascii="Arial" w:hAnsi="Arial" w:cs="Arial"/>
                <w:sz w:val="20"/>
                <w:szCs w:val="20"/>
              </w:rPr>
              <w:t>Effective Communicator</w:t>
            </w:r>
          </w:p>
          <w:p w:rsidR="00F71455" w:rsidRPr="00F606A5" w:rsidRDefault="00F71455" w:rsidP="00656419">
            <w:pPr>
              <w:rPr>
                <w:rFonts w:ascii="Arial" w:hAnsi="Arial" w:cs="Arial"/>
                <w:sz w:val="20"/>
                <w:szCs w:val="20"/>
              </w:rPr>
            </w:pPr>
            <w:r w:rsidRPr="00F606A5">
              <w:rPr>
                <w:rFonts w:ascii="Arial" w:hAnsi="Arial" w:cs="Arial"/>
                <w:sz w:val="20"/>
                <w:szCs w:val="20"/>
              </w:rPr>
              <w:t>Lifelong Learner</w:t>
            </w:r>
          </w:p>
          <w:p w:rsidR="00F71455" w:rsidRPr="00F606A5" w:rsidRDefault="00F71455" w:rsidP="00656419">
            <w:pPr>
              <w:rPr>
                <w:rFonts w:ascii="Arial" w:hAnsi="Arial" w:cs="Arial"/>
                <w:sz w:val="20"/>
                <w:szCs w:val="20"/>
              </w:rPr>
            </w:pPr>
            <w:r w:rsidRPr="00F606A5">
              <w:rPr>
                <w:rFonts w:ascii="Arial" w:hAnsi="Arial" w:cs="Arial"/>
                <w:sz w:val="20"/>
                <w:szCs w:val="20"/>
              </w:rPr>
              <w:t>Service-Driven Citizen</w:t>
            </w:r>
          </w:p>
        </w:tc>
        <w:tc>
          <w:tcPr>
            <w:tcW w:w="5580" w:type="dxa"/>
          </w:tcPr>
          <w:p w:rsidR="00F71455" w:rsidRPr="00F606A5" w:rsidRDefault="00F71455" w:rsidP="00656419">
            <w:pPr>
              <w:rPr>
                <w:rFonts w:ascii="Arial" w:hAnsi="Arial" w:cs="Arial"/>
                <w:sz w:val="20"/>
                <w:szCs w:val="20"/>
              </w:rPr>
            </w:pPr>
            <w:proofErr w:type="gramStart"/>
            <w:r w:rsidRPr="00F606A5">
              <w:rPr>
                <w:rFonts w:ascii="Arial" w:hAnsi="Arial" w:cs="Arial"/>
                <w:sz w:val="20"/>
                <w:szCs w:val="20"/>
              </w:rPr>
              <w:t>On completion of the course (and its companion laboratory course LBYBIOH), the student is expected to be able to articulate the general concepts and principles in ecology and integrate these to current environment issues and practice so that students increase their awareness in his role in nature and to realize that with the special power to alter the biosphere comes the recognition of accountability to himself, society, and nature.</w:t>
            </w:r>
            <w:proofErr w:type="gramEnd"/>
          </w:p>
        </w:tc>
      </w:tr>
    </w:tbl>
    <w:p w:rsidR="00F71455" w:rsidRPr="00F606A5" w:rsidRDefault="00F71455" w:rsidP="00F71455">
      <w:pPr>
        <w:rPr>
          <w:rFonts w:ascii="Arial" w:hAnsi="Arial" w:cs="Arial"/>
          <w:b/>
          <w:sz w:val="20"/>
        </w:rPr>
      </w:pPr>
    </w:p>
    <w:tbl>
      <w:tblPr>
        <w:tblStyle w:val="TableGrid"/>
        <w:tblW w:w="0" w:type="auto"/>
        <w:tblLook w:val="01E0" w:firstRow="1" w:lastRow="1" w:firstColumn="1" w:lastColumn="1" w:noHBand="0" w:noVBand="0"/>
      </w:tblPr>
      <w:tblGrid>
        <w:gridCol w:w="9638"/>
      </w:tblGrid>
      <w:tr w:rsidR="00F71455" w:rsidRPr="00F71455" w:rsidTr="00F71455">
        <w:tc>
          <w:tcPr>
            <w:tcW w:w="9864" w:type="dxa"/>
            <w:shd w:val="clear" w:color="auto" w:fill="008000"/>
          </w:tcPr>
          <w:p w:rsidR="00F71455" w:rsidRPr="00F71455" w:rsidRDefault="00F71455" w:rsidP="00F71455">
            <w:pPr>
              <w:rPr>
                <w:rFonts w:ascii="Arial" w:hAnsi="Arial" w:cs="Arial"/>
                <w:b/>
                <w:color w:val="FFFFFF"/>
                <w:sz w:val="22"/>
                <w:szCs w:val="22"/>
              </w:rPr>
            </w:pPr>
            <w:r w:rsidRPr="00F71455">
              <w:rPr>
                <w:rFonts w:ascii="Arial" w:hAnsi="Arial" w:cs="Arial"/>
                <w:b/>
                <w:color w:val="FFFFFF"/>
                <w:sz w:val="22"/>
                <w:szCs w:val="22"/>
              </w:rPr>
              <w:t>Final Course Output</w:t>
            </w:r>
          </w:p>
        </w:tc>
      </w:tr>
    </w:tbl>
    <w:p w:rsidR="00F71455" w:rsidRDefault="00F71455" w:rsidP="00F71455">
      <w:pPr>
        <w:rPr>
          <w:rFonts w:ascii="Arial" w:hAnsi="Arial" w:cs="Arial"/>
          <w:sz w:val="20"/>
          <w:szCs w:val="22"/>
        </w:rPr>
      </w:pPr>
      <w:r w:rsidRPr="00F606A5">
        <w:rPr>
          <w:rFonts w:ascii="Arial" w:hAnsi="Arial" w:cs="Arial"/>
          <w:sz w:val="20"/>
          <w:szCs w:val="22"/>
        </w:rPr>
        <w:t>As evidence of attaining the above learning outcomes, the student is required to submit the following during the indicated dates of the term.</w:t>
      </w:r>
    </w:p>
    <w:p w:rsidR="00F71455" w:rsidRPr="00F606A5" w:rsidRDefault="00F71455" w:rsidP="00F71455">
      <w:pPr>
        <w:rPr>
          <w:rFonts w:ascii="Arial" w:hAnsi="Arial" w:cs="Arial"/>
          <w:sz w:val="20"/>
        </w:rPr>
      </w:pPr>
    </w:p>
    <w:tbl>
      <w:tblPr>
        <w:tblStyle w:val="TableGrid"/>
        <w:tblW w:w="0" w:type="auto"/>
        <w:tblLook w:val="01E0" w:firstRow="1" w:lastRow="1" w:firstColumn="1" w:lastColumn="1" w:noHBand="0" w:noVBand="0"/>
      </w:tblPr>
      <w:tblGrid>
        <w:gridCol w:w="3806"/>
        <w:gridCol w:w="3858"/>
        <w:gridCol w:w="1974"/>
      </w:tblGrid>
      <w:tr w:rsidR="00F71455" w:rsidRPr="00F71455" w:rsidTr="00F71455">
        <w:tc>
          <w:tcPr>
            <w:tcW w:w="3888" w:type="dxa"/>
          </w:tcPr>
          <w:p w:rsidR="00F71455" w:rsidRPr="00F71455" w:rsidRDefault="00F71455" w:rsidP="00F71455">
            <w:pPr>
              <w:jc w:val="center"/>
              <w:rPr>
                <w:rFonts w:ascii="Arial" w:hAnsi="Arial" w:cs="Arial"/>
                <w:b/>
                <w:sz w:val="20"/>
                <w:szCs w:val="20"/>
              </w:rPr>
            </w:pPr>
            <w:r w:rsidRPr="00F71455">
              <w:rPr>
                <w:rFonts w:ascii="Arial" w:hAnsi="Arial" w:cs="Arial"/>
                <w:b/>
                <w:sz w:val="20"/>
                <w:szCs w:val="20"/>
              </w:rPr>
              <w:t>Learning Outcome</w:t>
            </w:r>
          </w:p>
        </w:tc>
        <w:tc>
          <w:tcPr>
            <w:tcW w:w="3960" w:type="dxa"/>
          </w:tcPr>
          <w:p w:rsidR="00F71455" w:rsidRPr="00F71455" w:rsidRDefault="00F71455" w:rsidP="00F71455">
            <w:pPr>
              <w:jc w:val="center"/>
              <w:rPr>
                <w:rFonts w:ascii="Arial" w:hAnsi="Arial" w:cs="Arial"/>
                <w:b/>
                <w:sz w:val="20"/>
                <w:szCs w:val="20"/>
              </w:rPr>
            </w:pPr>
            <w:r w:rsidRPr="00F71455">
              <w:rPr>
                <w:rFonts w:ascii="Arial" w:hAnsi="Arial" w:cs="Arial"/>
                <w:b/>
                <w:sz w:val="20"/>
                <w:szCs w:val="20"/>
              </w:rPr>
              <w:t>Required Output</w:t>
            </w:r>
          </w:p>
        </w:tc>
        <w:tc>
          <w:tcPr>
            <w:tcW w:w="2016" w:type="dxa"/>
          </w:tcPr>
          <w:p w:rsidR="00F71455" w:rsidRPr="00F71455" w:rsidRDefault="00F71455" w:rsidP="00F71455">
            <w:pPr>
              <w:jc w:val="center"/>
              <w:rPr>
                <w:rFonts w:ascii="Arial" w:hAnsi="Arial" w:cs="Arial"/>
                <w:b/>
                <w:sz w:val="20"/>
                <w:szCs w:val="20"/>
              </w:rPr>
            </w:pPr>
            <w:r w:rsidRPr="00F71455">
              <w:rPr>
                <w:rFonts w:ascii="Arial" w:hAnsi="Arial" w:cs="Arial"/>
                <w:b/>
                <w:sz w:val="20"/>
                <w:szCs w:val="20"/>
              </w:rPr>
              <w:t>Due Date</w:t>
            </w:r>
          </w:p>
        </w:tc>
      </w:tr>
      <w:tr w:rsidR="00F71455" w:rsidRPr="00F71455" w:rsidTr="00F71455">
        <w:tc>
          <w:tcPr>
            <w:tcW w:w="3888" w:type="dxa"/>
            <w:vMerge w:val="restart"/>
          </w:tcPr>
          <w:p w:rsidR="00F71455" w:rsidRPr="00F71455" w:rsidRDefault="00F71455" w:rsidP="00F71455">
            <w:pPr>
              <w:pStyle w:val="ListParagraph"/>
              <w:tabs>
                <w:tab w:val="left" w:pos="540"/>
              </w:tabs>
              <w:ind w:left="180"/>
              <w:rPr>
                <w:rFonts w:ascii="Arial" w:hAnsi="Arial" w:cs="Arial"/>
                <w:sz w:val="20"/>
                <w:szCs w:val="20"/>
              </w:rPr>
            </w:pPr>
            <w:r w:rsidRPr="00F71455">
              <w:rPr>
                <w:rFonts w:ascii="Arial" w:hAnsi="Arial" w:cs="Arial"/>
                <w:sz w:val="20"/>
                <w:szCs w:val="20"/>
              </w:rPr>
              <w:t xml:space="preserve">Groups of students </w:t>
            </w:r>
            <w:proofErr w:type="gramStart"/>
            <w:r w:rsidRPr="00F71455">
              <w:rPr>
                <w:rFonts w:ascii="Arial" w:hAnsi="Arial" w:cs="Arial"/>
                <w:sz w:val="20"/>
                <w:szCs w:val="20"/>
              </w:rPr>
              <w:t>are asked</w:t>
            </w:r>
            <w:proofErr w:type="gramEnd"/>
            <w:r w:rsidRPr="00F71455">
              <w:rPr>
                <w:rFonts w:ascii="Arial" w:hAnsi="Arial" w:cs="Arial"/>
                <w:sz w:val="20"/>
                <w:szCs w:val="20"/>
              </w:rPr>
              <w:t xml:space="preserve"> to pretend to be leaders of a hypothetical civil society group or student professional organization and are required to submit a project proposal to a hypothetical foreign embassy.  </w:t>
            </w:r>
            <w:proofErr w:type="gramStart"/>
            <w:r w:rsidRPr="00F71455">
              <w:rPr>
                <w:rFonts w:ascii="Arial" w:hAnsi="Arial" w:cs="Arial"/>
                <w:sz w:val="20"/>
                <w:szCs w:val="20"/>
              </w:rPr>
              <w:t xml:space="preserve">The proposal, which should follow the guidelines of the Direct Aid Program of the Australian Embassy Manila, should apply the concepts learned in the course and is supposed to describe projects that “directly contribute to the welfare and income generating capacity of the poor and disadvantaged groups in Philippine society” </w:t>
            </w:r>
            <w:r w:rsidRPr="00F71455">
              <w:rPr>
                <w:rFonts w:ascii="Arial" w:hAnsi="Arial" w:cs="Arial"/>
                <w:sz w:val="20"/>
                <w:szCs w:val="20"/>
                <w:u w:val="single"/>
              </w:rPr>
              <w:t>and</w:t>
            </w:r>
            <w:r w:rsidRPr="00F71455">
              <w:rPr>
                <w:rFonts w:ascii="Arial" w:hAnsi="Arial" w:cs="Arial"/>
                <w:sz w:val="20"/>
                <w:szCs w:val="20"/>
              </w:rPr>
              <w:t xml:space="preserve">  “enhance the long-term productivity and sustainability of the physical environment”.</w:t>
            </w:r>
            <w:proofErr w:type="gramEnd"/>
            <w:r w:rsidRPr="00F71455">
              <w:rPr>
                <w:rFonts w:ascii="Arial" w:hAnsi="Arial" w:cs="Arial"/>
                <w:sz w:val="20"/>
                <w:szCs w:val="20"/>
              </w:rPr>
              <w:t xml:space="preserve">  The </w:t>
            </w:r>
            <w:proofErr w:type="gramStart"/>
            <w:r w:rsidRPr="00F71455">
              <w:rPr>
                <w:rFonts w:ascii="Arial" w:hAnsi="Arial" w:cs="Arial"/>
                <w:sz w:val="20"/>
                <w:szCs w:val="20"/>
              </w:rPr>
              <w:t>target community for this proposal is visited by the class</w:t>
            </w:r>
            <w:proofErr w:type="gramEnd"/>
            <w:r w:rsidRPr="00F71455">
              <w:rPr>
                <w:rFonts w:ascii="Arial" w:hAnsi="Arial" w:cs="Arial"/>
                <w:sz w:val="20"/>
                <w:szCs w:val="20"/>
              </w:rPr>
              <w:t xml:space="preserve"> during a field trip during which the students are encouraged to interact with community members and their leaders.</w:t>
            </w:r>
          </w:p>
          <w:p w:rsidR="00F71455" w:rsidRPr="00F71455" w:rsidRDefault="00F71455">
            <w:pPr>
              <w:rPr>
                <w:rFonts w:ascii="Arial" w:hAnsi="Arial" w:cs="Arial"/>
                <w:sz w:val="20"/>
                <w:szCs w:val="20"/>
              </w:rPr>
            </w:pPr>
          </w:p>
        </w:tc>
        <w:tc>
          <w:tcPr>
            <w:tcW w:w="3960" w:type="dxa"/>
          </w:tcPr>
          <w:p w:rsidR="00F71455" w:rsidRDefault="00F71455">
            <w:pPr>
              <w:rPr>
                <w:rFonts w:ascii="Arial" w:hAnsi="Arial" w:cs="Arial"/>
                <w:sz w:val="20"/>
                <w:szCs w:val="20"/>
              </w:rPr>
            </w:pPr>
            <w:r>
              <w:rPr>
                <w:rFonts w:ascii="Arial" w:hAnsi="Arial" w:cs="Arial"/>
                <w:sz w:val="20"/>
                <w:szCs w:val="20"/>
              </w:rPr>
              <w:t>1) Field trip to the target beneficiary</w:t>
            </w:r>
          </w:p>
          <w:p w:rsidR="007B5686" w:rsidRDefault="00F71455">
            <w:pPr>
              <w:rPr>
                <w:rFonts w:ascii="Arial" w:hAnsi="Arial" w:cs="Arial"/>
                <w:sz w:val="20"/>
                <w:szCs w:val="20"/>
              </w:rPr>
            </w:pPr>
            <w:r>
              <w:rPr>
                <w:rFonts w:ascii="Arial" w:hAnsi="Arial" w:cs="Arial"/>
                <w:sz w:val="20"/>
                <w:szCs w:val="20"/>
              </w:rPr>
              <w:t xml:space="preserve">    community</w:t>
            </w:r>
            <w:r w:rsidR="007B5686">
              <w:rPr>
                <w:rFonts w:ascii="Arial" w:hAnsi="Arial" w:cs="Arial"/>
                <w:sz w:val="20"/>
                <w:szCs w:val="20"/>
              </w:rPr>
              <w:t xml:space="preserve"> (in conjunction with  </w:t>
            </w:r>
          </w:p>
          <w:p w:rsidR="00F71455" w:rsidRPr="00F71455" w:rsidRDefault="007B5686">
            <w:pPr>
              <w:rPr>
                <w:rFonts w:ascii="Arial" w:hAnsi="Arial" w:cs="Arial"/>
                <w:sz w:val="20"/>
                <w:szCs w:val="20"/>
              </w:rPr>
            </w:pPr>
            <w:r>
              <w:rPr>
                <w:rFonts w:ascii="Arial" w:hAnsi="Arial" w:cs="Arial"/>
                <w:sz w:val="20"/>
                <w:szCs w:val="20"/>
              </w:rPr>
              <w:t xml:space="preserve">    LBYBIOH)</w:t>
            </w:r>
          </w:p>
        </w:tc>
        <w:tc>
          <w:tcPr>
            <w:tcW w:w="2016" w:type="dxa"/>
          </w:tcPr>
          <w:p w:rsidR="00F71455" w:rsidRPr="00F71455" w:rsidRDefault="00F71455">
            <w:pPr>
              <w:rPr>
                <w:rFonts w:ascii="Arial" w:hAnsi="Arial" w:cs="Arial"/>
                <w:sz w:val="20"/>
                <w:szCs w:val="20"/>
              </w:rPr>
            </w:pPr>
            <w:r>
              <w:rPr>
                <w:rFonts w:ascii="Arial" w:hAnsi="Arial" w:cs="Arial"/>
                <w:sz w:val="20"/>
                <w:szCs w:val="20"/>
              </w:rPr>
              <w:t>4</w:t>
            </w:r>
            <w:r w:rsidRPr="00F71455">
              <w:rPr>
                <w:rFonts w:ascii="Arial" w:hAnsi="Arial" w:cs="Arial"/>
                <w:sz w:val="20"/>
                <w:szCs w:val="20"/>
                <w:vertAlign w:val="superscript"/>
              </w:rPr>
              <w:t>th</w:t>
            </w:r>
            <w:r>
              <w:rPr>
                <w:rFonts w:ascii="Arial" w:hAnsi="Arial" w:cs="Arial"/>
                <w:sz w:val="20"/>
                <w:szCs w:val="20"/>
              </w:rPr>
              <w:t xml:space="preserve"> week of classes</w:t>
            </w:r>
          </w:p>
        </w:tc>
      </w:tr>
      <w:tr w:rsidR="00F71455" w:rsidRPr="00F71455" w:rsidTr="00F71455">
        <w:tc>
          <w:tcPr>
            <w:tcW w:w="3888" w:type="dxa"/>
            <w:vMerge/>
          </w:tcPr>
          <w:p w:rsidR="00F71455" w:rsidRPr="00F71455" w:rsidRDefault="00F71455">
            <w:pPr>
              <w:rPr>
                <w:rFonts w:ascii="Arial" w:hAnsi="Arial" w:cs="Arial"/>
                <w:sz w:val="20"/>
                <w:szCs w:val="20"/>
              </w:rPr>
            </w:pPr>
          </w:p>
        </w:tc>
        <w:tc>
          <w:tcPr>
            <w:tcW w:w="3960" w:type="dxa"/>
          </w:tcPr>
          <w:p w:rsidR="00F71455" w:rsidRDefault="00F71455">
            <w:pPr>
              <w:rPr>
                <w:rFonts w:ascii="Arial" w:hAnsi="Arial" w:cs="Arial"/>
                <w:sz w:val="20"/>
                <w:szCs w:val="20"/>
              </w:rPr>
            </w:pPr>
            <w:r>
              <w:rPr>
                <w:rFonts w:ascii="Arial" w:hAnsi="Arial" w:cs="Arial"/>
                <w:sz w:val="20"/>
                <w:szCs w:val="20"/>
              </w:rPr>
              <w:t>2)  Proposal concept and list of proposed</w:t>
            </w:r>
          </w:p>
          <w:p w:rsidR="00F71455" w:rsidRDefault="00F71455">
            <w:pPr>
              <w:rPr>
                <w:rFonts w:ascii="Arial" w:hAnsi="Arial" w:cs="Arial"/>
                <w:sz w:val="20"/>
                <w:szCs w:val="20"/>
              </w:rPr>
            </w:pPr>
            <w:r>
              <w:rPr>
                <w:rFonts w:ascii="Arial" w:hAnsi="Arial" w:cs="Arial"/>
                <w:sz w:val="20"/>
                <w:szCs w:val="20"/>
              </w:rPr>
              <w:t xml:space="preserve">     group members (maximum of three</w:t>
            </w:r>
          </w:p>
          <w:p w:rsidR="00F71455" w:rsidRDefault="00F71455">
            <w:pPr>
              <w:rPr>
                <w:rFonts w:ascii="Arial" w:hAnsi="Arial" w:cs="Arial"/>
                <w:sz w:val="20"/>
                <w:szCs w:val="20"/>
              </w:rPr>
            </w:pPr>
            <w:r>
              <w:rPr>
                <w:rFonts w:ascii="Arial" w:hAnsi="Arial" w:cs="Arial"/>
                <w:sz w:val="20"/>
                <w:szCs w:val="20"/>
              </w:rPr>
              <w:t xml:space="preserve">      members)</w:t>
            </w:r>
          </w:p>
        </w:tc>
        <w:tc>
          <w:tcPr>
            <w:tcW w:w="2016" w:type="dxa"/>
          </w:tcPr>
          <w:p w:rsidR="00F71455" w:rsidRDefault="00F71455">
            <w:pPr>
              <w:rPr>
                <w:rFonts w:ascii="Arial" w:hAnsi="Arial" w:cs="Arial"/>
                <w:sz w:val="20"/>
                <w:szCs w:val="20"/>
              </w:rPr>
            </w:pPr>
            <w:r>
              <w:rPr>
                <w:rFonts w:ascii="Arial" w:hAnsi="Arial" w:cs="Arial"/>
                <w:sz w:val="20"/>
                <w:szCs w:val="20"/>
              </w:rPr>
              <w:t>9</w:t>
            </w:r>
            <w:r w:rsidRPr="00F71455">
              <w:rPr>
                <w:rFonts w:ascii="Arial" w:hAnsi="Arial" w:cs="Arial"/>
                <w:sz w:val="20"/>
                <w:szCs w:val="20"/>
                <w:vertAlign w:val="superscript"/>
              </w:rPr>
              <w:t>th</w:t>
            </w:r>
            <w:r>
              <w:rPr>
                <w:rFonts w:ascii="Arial" w:hAnsi="Arial" w:cs="Arial"/>
                <w:sz w:val="20"/>
                <w:szCs w:val="20"/>
              </w:rPr>
              <w:t xml:space="preserve"> week of classes</w:t>
            </w:r>
          </w:p>
        </w:tc>
      </w:tr>
      <w:tr w:rsidR="00F71455" w:rsidRPr="00F71455" w:rsidTr="00F71455">
        <w:tc>
          <w:tcPr>
            <w:tcW w:w="3888" w:type="dxa"/>
            <w:vMerge/>
          </w:tcPr>
          <w:p w:rsidR="00F71455" w:rsidRPr="00F71455" w:rsidRDefault="00F71455">
            <w:pPr>
              <w:rPr>
                <w:rFonts w:ascii="Arial" w:hAnsi="Arial" w:cs="Arial"/>
                <w:sz w:val="20"/>
                <w:szCs w:val="20"/>
              </w:rPr>
            </w:pPr>
          </w:p>
        </w:tc>
        <w:tc>
          <w:tcPr>
            <w:tcW w:w="3960" w:type="dxa"/>
          </w:tcPr>
          <w:p w:rsidR="00F71455" w:rsidRDefault="00F71455">
            <w:pPr>
              <w:rPr>
                <w:rFonts w:ascii="Arial" w:hAnsi="Arial" w:cs="Arial"/>
                <w:sz w:val="20"/>
                <w:szCs w:val="20"/>
              </w:rPr>
            </w:pPr>
            <w:r>
              <w:rPr>
                <w:rFonts w:ascii="Arial" w:hAnsi="Arial" w:cs="Arial"/>
                <w:sz w:val="20"/>
                <w:szCs w:val="20"/>
              </w:rPr>
              <w:t>3)  Final proposal</w:t>
            </w:r>
          </w:p>
        </w:tc>
        <w:tc>
          <w:tcPr>
            <w:tcW w:w="2016" w:type="dxa"/>
          </w:tcPr>
          <w:p w:rsidR="00F71455" w:rsidRDefault="00F71455">
            <w:pPr>
              <w:rPr>
                <w:rFonts w:ascii="Arial" w:hAnsi="Arial" w:cs="Arial"/>
                <w:sz w:val="20"/>
                <w:szCs w:val="20"/>
              </w:rPr>
            </w:pPr>
            <w:r>
              <w:rPr>
                <w:rFonts w:ascii="Arial" w:hAnsi="Arial" w:cs="Arial"/>
                <w:sz w:val="20"/>
                <w:szCs w:val="20"/>
              </w:rPr>
              <w:t>12</w:t>
            </w:r>
            <w:r w:rsidRPr="00F71455">
              <w:rPr>
                <w:rFonts w:ascii="Arial" w:hAnsi="Arial" w:cs="Arial"/>
                <w:sz w:val="20"/>
                <w:szCs w:val="20"/>
                <w:vertAlign w:val="superscript"/>
              </w:rPr>
              <w:t>th</w:t>
            </w:r>
            <w:r>
              <w:rPr>
                <w:rFonts w:ascii="Arial" w:hAnsi="Arial" w:cs="Arial"/>
                <w:sz w:val="20"/>
                <w:szCs w:val="20"/>
              </w:rPr>
              <w:t xml:space="preserve"> week of classes</w:t>
            </w:r>
          </w:p>
        </w:tc>
      </w:tr>
    </w:tbl>
    <w:p w:rsidR="00F71455" w:rsidRDefault="00F71455"/>
    <w:p w:rsidR="00F71455" w:rsidRDefault="00F71455">
      <w:r>
        <w:br w:type="page"/>
      </w:r>
    </w:p>
    <w:tbl>
      <w:tblPr>
        <w:tblStyle w:val="TableGrid"/>
        <w:tblW w:w="0" w:type="auto"/>
        <w:tblLook w:val="01E0" w:firstRow="1" w:lastRow="1" w:firstColumn="1" w:lastColumn="1" w:noHBand="0" w:noVBand="0"/>
      </w:tblPr>
      <w:tblGrid>
        <w:gridCol w:w="9638"/>
      </w:tblGrid>
      <w:tr w:rsidR="00F71455" w:rsidRPr="00F71455" w:rsidTr="00F71455">
        <w:tc>
          <w:tcPr>
            <w:tcW w:w="9864" w:type="dxa"/>
            <w:shd w:val="clear" w:color="auto" w:fill="008000"/>
          </w:tcPr>
          <w:p w:rsidR="00F71455" w:rsidRPr="00F71455" w:rsidRDefault="00F71455">
            <w:pPr>
              <w:rPr>
                <w:rFonts w:ascii="Arial" w:hAnsi="Arial" w:cs="Arial"/>
                <w:b/>
                <w:color w:val="FFFFFF"/>
                <w:sz w:val="22"/>
                <w:szCs w:val="22"/>
              </w:rPr>
            </w:pPr>
            <w:r w:rsidRPr="00F71455">
              <w:rPr>
                <w:rFonts w:ascii="Arial" w:hAnsi="Arial" w:cs="Arial"/>
                <w:b/>
                <w:color w:val="FFFFFF"/>
                <w:sz w:val="22"/>
                <w:szCs w:val="22"/>
              </w:rPr>
              <w:lastRenderedPageBreak/>
              <w:t>Rubric for assessment</w:t>
            </w:r>
          </w:p>
        </w:tc>
      </w:tr>
    </w:tbl>
    <w:p w:rsidR="00ED094E" w:rsidRDefault="00ED094E"/>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1631"/>
        <w:gridCol w:w="1632"/>
        <w:gridCol w:w="1632"/>
        <w:gridCol w:w="1632"/>
      </w:tblGrid>
      <w:tr w:rsidR="00F71455" w:rsidRPr="00ED094E" w:rsidTr="00F71455">
        <w:trPr>
          <w:trHeight w:val="572"/>
        </w:trPr>
        <w:tc>
          <w:tcPr>
            <w:tcW w:w="2966" w:type="dxa"/>
            <w:vAlign w:val="center"/>
          </w:tcPr>
          <w:p w:rsidR="00F71455" w:rsidRPr="00ED094E" w:rsidRDefault="00F71455" w:rsidP="00ED094E">
            <w:pPr>
              <w:jc w:val="center"/>
              <w:rPr>
                <w:rFonts w:ascii="Arial" w:hAnsi="Arial" w:cs="Arial"/>
                <w:b/>
                <w:sz w:val="20"/>
                <w:szCs w:val="20"/>
              </w:rPr>
            </w:pPr>
            <w:r w:rsidRPr="00ED094E">
              <w:rPr>
                <w:rFonts w:ascii="Arial" w:hAnsi="Arial" w:cs="Arial"/>
                <w:b/>
                <w:sz w:val="20"/>
                <w:szCs w:val="20"/>
              </w:rPr>
              <w:t>CRITERIA</w:t>
            </w:r>
          </w:p>
          <w:p w:rsidR="00F71455" w:rsidRPr="00ED094E" w:rsidRDefault="00F71455" w:rsidP="00ED094E">
            <w:pPr>
              <w:jc w:val="center"/>
              <w:rPr>
                <w:rFonts w:ascii="Arial" w:hAnsi="Arial" w:cs="Arial"/>
                <w:b/>
                <w:sz w:val="20"/>
                <w:szCs w:val="20"/>
              </w:rPr>
            </w:pPr>
            <w:r w:rsidRPr="00ED094E">
              <w:rPr>
                <w:rFonts w:ascii="Arial" w:hAnsi="Arial" w:cs="Arial"/>
                <w:b/>
                <w:sz w:val="20"/>
                <w:szCs w:val="20"/>
              </w:rPr>
              <w:t>(Equal weights)</w:t>
            </w:r>
          </w:p>
        </w:tc>
        <w:tc>
          <w:tcPr>
            <w:tcW w:w="1631" w:type="dxa"/>
            <w:vAlign w:val="center"/>
          </w:tcPr>
          <w:p w:rsidR="00ED094E" w:rsidRDefault="00F71455" w:rsidP="00ED094E">
            <w:pPr>
              <w:jc w:val="center"/>
              <w:rPr>
                <w:rFonts w:ascii="Arial" w:hAnsi="Arial" w:cs="Arial"/>
                <w:b/>
                <w:sz w:val="20"/>
                <w:szCs w:val="20"/>
              </w:rPr>
            </w:pPr>
            <w:r w:rsidRPr="00ED094E">
              <w:rPr>
                <w:rFonts w:ascii="Arial" w:hAnsi="Arial" w:cs="Arial"/>
                <w:b/>
                <w:sz w:val="20"/>
                <w:szCs w:val="20"/>
              </w:rPr>
              <w:t xml:space="preserve">Experts! </w:t>
            </w:r>
          </w:p>
          <w:p w:rsidR="00F71455" w:rsidRPr="00ED094E" w:rsidRDefault="00F71455" w:rsidP="00ED094E">
            <w:pPr>
              <w:jc w:val="center"/>
              <w:rPr>
                <w:rFonts w:ascii="Arial" w:hAnsi="Arial" w:cs="Arial"/>
                <w:b/>
                <w:sz w:val="20"/>
                <w:szCs w:val="20"/>
              </w:rPr>
            </w:pPr>
            <w:r w:rsidRPr="00ED094E">
              <w:rPr>
                <w:rFonts w:ascii="Arial" w:hAnsi="Arial" w:cs="Arial"/>
                <w:b/>
                <w:sz w:val="20"/>
                <w:szCs w:val="20"/>
              </w:rPr>
              <w:t>(3.5-4.0)</w:t>
            </w:r>
          </w:p>
        </w:tc>
        <w:tc>
          <w:tcPr>
            <w:tcW w:w="1632" w:type="dxa"/>
            <w:vAlign w:val="center"/>
          </w:tcPr>
          <w:p w:rsidR="00F71455" w:rsidRPr="00ED094E" w:rsidRDefault="00F71455" w:rsidP="00ED094E">
            <w:pPr>
              <w:jc w:val="center"/>
              <w:rPr>
                <w:rFonts w:ascii="Arial" w:hAnsi="Arial" w:cs="Arial"/>
                <w:b/>
                <w:sz w:val="20"/>
                <w:szCs w:val="20"/>
              </w:rPr>
            </w:pPr>
            <w:r w:rsidRPr="00ED094E">
              <w:rPr>
                <w:rFonts w:ascii="Arial" w:hAnsi="Arial" w:cs="Arial"/>
                <w:b/>
                <w:sz w:val="20"/>
                <w:szCs w:val="20"/>
              </w:rPr>
              <w:t>Team Players (2.5-3.4)</w:t>
            </w:r>
          </w:p>
        </w:tc>
        <w:tc>
          <w:tcPr>
            <w:tcW w:w="1632" w:type="dxa"/>
            <w:vAlign w:val="center"/>
          </w:tcPr>
          <w:p w:rsidR="00ED094E" w:rsidRDefault="00F71455" w:rsidP="00ED094E">
            <w:pPr>
              <w:jc w:val="center"/>
              <w:rPr>
                <w:rFonts w:ascii="Arial" w:hAnsi="Arial" w:cs="Arial"/>
                <w:b/>
                <w:sz w:val="20"/>
                <w:szCs w:val="20"/>
              </w:rPr>
            </w:pPr>
            <w:r w:rsidRPr="00ED094E">
              <w:rPr>
                <w:rFonts w:ascii="Arial" w:hAnsi="Arial" w:cs="Arial"/>
                <w:b/>
                <w:sz w:val="20"/>
                <w:szCs w:val="20"/>
              </w:rPr>
              <w:t>Laid Back</w:t>
            </w:r>
          </w:p>
          <w:p w:rsidR="00F71455" w:rsidRPr="00ED094E" w:rsidRDefault="00F71455" w:rsidP="00ED094E">
            <w:pPr>
              <w:jc w:val="center"/>
              <w:rPr>
                <w:rFonts w:ascii="Arial" w:hAnsi="Arial" w:cs="Arial"/>
                <w:b/>
                <w:sz w:val="20"/>
                <w:szCs w:val="20"/>
              </w:rPr>
            </w:pPr>
            <w:r w:rsidRPr="00ED094E">
              <w:rPr>
                <w:rFonts w:ascii="Arial" w:hAnsi="Arial" w:cs="Arial"/>
                <w:b/>
                <w:sz w:val="20"/>
                <w:szCs w:val="20"/>
              </w:rPr>
              <w:t xml:space="preserve"> (1.5-2.4)</w:t>
            </w:r>
          </w:p>
        </w:tc>
        <w:tc>
          <w:tcPr>
            <w:tcW w:w="1632" w:type="dxa"/>
            <w:vAlign w:val="center"/>
          </w:tcPr>
          <w:p w:rsidR="00F71455" w:rsidRPr="00ED094E" w:rsidRDefault="00F71455" w:rsidP="00ED094E">
            <w:pPr>
              <w:jc w:val="center"/>
              <w:rPr>
                <w:rFonts w:ascii="Arial" w:hAnsi="Arial" w:cs="Arial"/>
                <w:b/>
                <w:sz w:val="20"/>
                <w:szCs w:val="20"/>
              </w:rPr>
            </w:pPr>
            <w:r w:rsidRPr="00ED094E">
              <w:rPr>
                <w:rFonts w:ascii="Arial" w:hAnsi="Arial" w:cs="Arial"/>
                <w:b/>
                <w:sz w:val="20"/>
                <w:szCs w:val="20"/>
              </w:rPr>
              <w:t>Spacemen (1.0-1.4)</w:t>
            </w:r>
          </w:p>
        </w:tc>
      </w:tr>
      <w:tr w:rsidR="00F71455" w:rsidRPr="00ED094E" w:rsidTr="00F71455">
        <w:trPr>
          <w:trHeight w:val="386"/>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Ability of the proposed project to contribute to the welfare and income generating capacity of disadvantaged groups (women, indigenous people,  farmers, fishers, urban and rural poor) in Philippine society</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Clear benefits to four or more sectors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Clear benefits to three sectors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 xml:space="preserve">Clear benefits to two sectors are presented and explained </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Clear benefits to one sector are presented and explained</w:t>
            </w:r>
          </w:p>
        </w:tc>
      </w:tr>
      <w:tr w:rsidR="00F71455" w:rsidRPr="00ED094E" w:rsidTr="00F71455">
        <w:trPr>
          <w:trHeight w:val="305"/>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 xml:space="preserve">Ability of the proposed project to enhance the </w:t>
            </w:r>
            <w:proofErr w:type="gramStart"/>
            <w:r w:rsidRPr="00ED094E">
              <w:rPr>
                <w:rFonts w:ascii="Arial" w:hAnsi="Arial" w:cs="Arial"/>
                <w:sz w:val="20"/>
                <w:szCs w:val="20"/>
              </w:rPr>
              <w:t>long term</w:t>
            </w:r>
            <w:proofErr w:type="gramEnd"/>
            <w:r w:rsidRPr="00ED094E">
              <w:rPr>
                <w:rFonts w:ascii="Arial" w:hAnsi="Arial" w:cs="Arial"/>
                <w:sz w:val="20"/>
                <w:szCs w:val="20"/>
              </w:rPr>
              <w:t xml:space="preserve"> productivity and sustainability of the physical environment such as marine (coral, mangrove, seagrass, rocky intertidal) habitats, terrestrial (primary forest, secondary forest, grassland) habitats, freshwater (lakes, rivers, estuaries) habitats, agricultural and urban environments, special habitats such as caves, hot springs.</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Conservation and sustainable use of more than 3/4th of the applicable habitats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Conservation and sustainable use of more than half to 3/4ths of the applicable habitats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Conservation and sustainable use of one fourth to half of the applicable habitats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Conservation and sustainable use of less than 1/4th of the applicable habitats are presented and explained</w:t>
            </w:r>
          </w:p>
        </w:tc>
      </w:tr>
      <w:tr w:rsidR="00F71455" w:rsidRPr="00ED094E" w:rsidTr="00F71455">
        <w:trPr>
          <w:trHeight w:val="305"/>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Provisions to tap local sources of funding support and build synergies with existing local initiative and programs are presented</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Four or more examples for actual relevant initiatives or program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Three examples for actual relevant initiatives or program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Two examples for actual relevant initiatives or program are presented and explained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One example for actual relevant initiatives or program are presented and explained</w:t>
            </w:r>
          </w:p>
        </w:tc>
      </w:tr>
      <w:tr w:rsidR="00F71455" w:rsidRPr="00ED094E" w:rsidTr="00F71455">
        <w:trPr>
          <w:trHeight w:val="305"/>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Counterpart support in terms of labor, administrative support, material support, existing assets, cash is presented and described in detail in the proposal</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Viable, reasonable counterpart funding worth more than 75% of grant amount requested is described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Viable, reasonable counterpart funding worth more than 50% to 75% of grant amount requested is described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Viable, reasonable counterpart funding worth more than 25% to 50% of grant amount requested is described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Viable, reasonable counterpart funding worth less than 25% of grant amount requested is described</w:t>
            </w:r>
          </w:p>
        </w:tc>
      </w:tr>
      <w:tr w:rsidR="00F71455" w:rsidRPr="00ED094E" w:rsidTr="00F71455">
        <w:trPr>
          <w:trHeight w:val="305"/>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Sound environmental practices are described in detail and integrated (not just incorporated) into the proposed project</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Four or more examples for actual, validated, best practices of sustainable use of resources are in the proposal</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three examples of actual, validated, best practices of sustainable use of resources are in the proposal</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two examples of actual, validated, best practices of sustainable use of resources are in the proposal</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one example of actual, validated, best practices of sustainable use of resources are in the proposal</w:t>
            </w:r>
          </w:p>
        </w:tc>
      </w:tr>
      <w:tr w:rsidR="00F71455" w:rsidRPr="00ED094E" w:rsidTr="00F71455">
        <w:trPr>
          <w:trHeight w:val="305"/>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Women’s participation is an essential part of the proposal</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Four or more examples of unique, well-defined, high value or high impact roles for women are presented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Three examples of unique, well-defined, high value or high impact roles for women are presented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Two examples of unique, well-defined, high value or high impact roles for women are presented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One example of unique, well-defined, high value or high impact roles for women is presented</w:t>
            </w:r>
          </w:p>
        </w:tc>
      </w:tr>
      <w:tr w:rsidR="00F71455" w:rsidRPr="00ED094E" w:rsidTr="00F71455">
        <w:trPr>
          <w:trHeight w:val="305"/>
        </w:trPr>
        <w:tc>
          <w:tcPr>
            <w:tcW w:w="2966" w:type="dxa"/>
          </w:tcPr>
          <w:p w:rsidR="00F71455" w:rsidRPr="00ED094E" w:rsidRDefault="00F71455" w:rsidP="00656419">
            <w:pPr>
              <w:rPr>
                <w:rFonts w:ascii="Arial" w:hAnsi="Arial" w:cs="Arial"/>
                <w:sz w:val="20"/>
                <w:szCs w:val="20"/>
              </w:rPr>
            </w:pPr>
            <w:r w:rsidRPr="00ED094E">
              <w:rPr>
                <w:rFonts w:ascii="Arial" w:hAnsi="Arial" w:cs="Arial"/>
                <w:sz w:val="20"/>
                <w:szCs w:val="20"/>
              </w:rPr>
              <w:t>The major elements of the proposal are provided in detail: a) project description, b) project implementation plan (PIP), c) Implementation arrangements, d) benefits and justification, e) potential risks and how these risks are to be managed</w:t>
            </w:r>
          </w:p>
        </w:tc>
        <w:tc>
          <w:tcPr>
            <w:tcW w:w="1631" w:type="dxa"/>
          </w:tcPr>
          <w:p w:rsidR="00F71455" w:rsidRPr="00ED094E" w:rsidRDefault="00F71455" w:rsidP="00656419">
            <w:pPr>
              <w:rPr>
                <w:rFonts w:ascii="Arial" w:hAnsi="Arial" w:cs="Arial"/>
                <w:sz w:val="20"/>
                <w:szCs w:val="20"/>
              </w:rPr>
            </w:pPr>
            <w:r w:rsidRPr="00ED094E">
              <w:rPr>
                <w:rFonts w:ascii="Arial" w:hAnsi="Arial" w:cs="Arial"/>
                <w:sz w:val="20"/>
                <w:szCs w:val="20"/>
              </w:rPr>
              <w:t>One or none of the major elements are missing or inadequately described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Two of the major elements are missing or inadequately described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Three of the major elements are missing or inadequately described</w:t>
            </w:r>
          </w:p>
        </w:tc>
        <w:tc>
          <w:tcPr>
            <w:tcW w:w="1632" w:type="dxa"/>
          </w:tcPr>
          <w:p w:rsidR="00F71455" w:rsidRPr="00ED094E" w:rsidRDefault="00F71455" w:rsidP="00656419">
            <w:pPr>
              <w:rPr>
                <w:rFonts w:ascii="Arial" w:hAnsi="Arial" w:cs="Arial"/>
                <w:sz w:val="20"/>
                <w:szCs w:val="20"/>
              </w:rPr>
            </w:pPr>
            <w:r w:rsidRPr="00ED094E">
              <w:rPr>
                <w:rFonts w:ascii="Arial" w:hAnsi="Arial" w:cs="Arial"/>
                <w:sz w:val="20"/>
                <w:szCs w:val="20"/>
              </w:rPr>
              <w:t>Four or more of the major elements are missing or inadequately described</w:t>
            </w:r>
          </w:p>
        </w:tc>
      </w:tr>
    </w:tbl>
    <w:p w:rsidR="00ED094E" w:rsidRDefault="00ED094E">
      <w:pPr>
        <w:rPr>
          <w:sz w:val="20"/>
          <w:szCs w:val="20"/>
        </w:rPr>
      </w:pPr>
    </w:p>
    <w:p w:rsidR="00F71455" w:rsidRDefault="00F71455">
      <w:pPr>
        <w:rPr>
          <w:sz w:val="20"/>
          <w:szCs w:val="20"/>
        </w:rPr>
      </w:pPr>
    </w:p>
    <w:p w:rsidR="00ED094E" w:rsidRDefault="00ED094E">
      <w:pPr>
        <w:rPr>
          <w:sz w:val="20"/>
          <w:szCs w:val="20"/>
        </w:rPr>
      </w:pPr>
    </w:p>
    <w:p w:rsidR="00ED094E" w:rsidRPr="00ED094E" w:rsidRDefault="00ED094E">
      <w:pPr>
        <w:rPr>
          <w:sz w:val="20"/>
          <w:szCs w:val="20"/>
        </w:rPr>
      </w:pPr>
    </w:p>
    <w:tbl>
      <w:tblPr>
        <w:tblStyle w:val="TableGrid"/>
        <w:tblW w:w="0" w:type="auto"/>
        <w:tblLook w:val="01E0" w:firstRow="1" w:lastRow="1" w:firstColumn="1" w:lastColumn="1" w:noHBand="0" w:noVBand="0"/>
      </w:tblPr>
      <w:tblGrid>
        <w:gridCol w:w="9638"/>
      </w:tblGrid>
      <w:tr w:rsidR="00ED094E" w:rsidRPr="00ED094E" w:rsidTr="00ED094E">
        <w:tc>
          <w:tcPr>
            <w:tcW w:w="9864" w:type="dxa"/>
            <w:shd w:val="clear" w:color="auto" w:fill="008000"/>
          </w:tcPr>
          <w:p w:rsidR="00ED094E" w:rsidRPr="00ED094E" w:rsidRDefault="00ED094E">
            <w:pPr>
              <w:rPr>
                <w:rFonts w:ascii="Arial" w:hAnsi="Arial" w:cs="Arial"/>
                <w:b/>
                <w:color w:val="FFFFFF"/>
                <w:sz w:val="22"/>
                <w:szCs w:val="22"/>
              </w:rPr>
            </w:pPr>
            <w:r w:rsidRPr="00ED094E">
              <w:rPr>
                <w:rFonts w:ascii="Arial" w:hAnsi="Arial" w:cs="Arial"/>
                <w:b/>
                <w:color w:val="FFFFFF"/>
                <w:sz w:val="22"/>
                <w:szCs w:val="22"/>
              </w:rPr>
              <w:t>Additional Requirements</w:t>
            </w:r>
          </w:p>
        </w:tc>
      </w:tr>
      <w:tr w:rsidR="00ED094E" w:rsidRPr="00F606A5" w:rsidTr="00ED094E">
        <w:trPr>
          <w:trHeight w:val="467"/>
        </w:trPr>
        <w:tc>
          <w:tcPr>
            <w:tcW w:w="9864" w:type="dxa"/>
            <w:tcBorders>
              <w:left w:val="nil"/>
              <w:bottom w:val="nil"/>
              <w:right w:val="nil"/>
            </w:tcBorders>
          </w:tcPr>
          <w:p w:rsidR="00ED094E" w:rsidRPr="00F606A5" w:rsidRDefault="00ED094E" w:rsidP="00656419">
            <w:pPr>
              <w:numPr>
                <w:ilvl w:val="0"/>
                <w:numId w:val="4"/>
              </w:numPr>
              <w:tabs>
                <w:tab w:val="left" w:pos="0"/>
              </w:tabs>
              <w:jc w:val="both"/>
              <w:rPr>
                <w:rFonts w:ascii="Arial" w:hAnsi="Arial" w:cs="Arial"/>
                <w:sz w:val="20"/>
                <w:szCs w:val="20"/>
              </w:rPr>
            </w:pPr>
            <w:r w:rsidRPr="00F606A5">
              <w:rPr>
                <w:rFonts w:ascii="Arial" w:hAnsi="Arial" w:cs="Arial"/>
                <w:sz w:val="20"/>
                <w:szCs w:val="20"/>
              </w:rPr>
              <w:t xml:space="preserve">Take and pass all written assessments. No special/make-up quizzes and exams </w:t>
            </w:r>
            <w:proofErr w:type="gramStart"/>
            <w:r w:rsidRPr="00F606A5">
              <w:rPr>
                <w:rFonts w:ascii="Arial" w:hAnsi="Arial" w:cs="Arial"/>
                <w:sz w:val="20"/>
                <w:szCs w:val="20"/>
              </w:rPr>
              <w:t>will be allowed</w:t>
            </w:r>
            <w:proofErr w:type="gramEnd"/>
            <w:r w:rsidRPr="00F606A5">
              <w:rPr>
                <w:rFonts w:ascii="Arial" w:hAnsi="Arial" w:cs="Arial"/>
                <w:sz w:val="20"/>
                <w:szCs w:val="20"/>
              </w:rPr>
              <w:t>.</w:t>
            </w:r>
          </w:p>
          <w:p w:rsidR="00ED094E" w:rsidRPr="00F606A5" w:rsidRDefault="00ED094E" w:rsidP="00656419">
            <w:pPr>
              <w:numPr>
                <w:ilvl w:val="0"/>
                <w:numId w:val="4"/>
              </w:numPr>
              <w:tabs>
                <w:tab w:val="left" w:pos="0"/>
              </w:tabs>
              <w:jc w:val="both"/>
              <w:rPr>
                <w:rFonts w:ascii="Arial" w:hAnsi="Arial" w:cs="Arial"/>
                <w:sz w:val="20"/>
                <w:szCs w:val="20"/>
              </w:rPr>
            </w:pPr>
            <w:r w:rsidRPr="00F606A5">
              <w:rPr>
                <w:rFonts w:ascii="Arial" w:hAnsi="Arial" w:cs="Arial"/>
                <w:sz w:val="20"/>
                <w:szCs w:val="20"/>
              </w:rPr>
              <w:t>ACTIVELY participate in class discussions (recitation).</w:t>
            </w:r>
          </w:p>
          <w:p w:rsidR="00ED094E" w:rsidRPr="00F606A5" w:rsidRDefault="00ED094E" w:rsidP="00656419">
            <w:pPr>
              <w:numPr>
                <w:ilvl w:val="0"/>
                <w:numId w:val="4"/>
              </w:numPr>
              <w:tabs>
                <w:tab w:val="left" w:pos="0"/>
              </w:tabs>
              <w:jc w:val="both"/>
              <w:rPr>
                <w:rFonts w:ascii="Arial" w:hAnsi="Arial" w:cs="Arial"/>
                <w:sz w:val="20"/>
                <w:szCs w:val="20"/>
              </w:rPr>
            </w:pPr>
            <w:r w:rsidRPr="00F606A5">
              <w:rPr>
                <w:rFonts w:ascii="Arial" w:hAnsi="Arial" w:cs="Arial"/>
                <w:sz w:val="20"/>
                <w:szCs w:val="20"/>
              </w:rPr>
              <w:t xml:space="preserve">Not to incur more than 2.5 weeks of absences. No special/alternative/make-up classroom-based activities </w:t>
            </w:r>
            <w:proofErr w:type="gramStart"/>
            <w:r w:rsidRPr="00F606A5">
              <w:rPr>
                <w:rFonts w:ascii="Arial" w:hAnsi="Arial" w:cs="Arial"/>
                <w:sz w:val="20"/>
                <w:szCs w:val="20"/>
              </w:rPr>
              <w:t>will be provided</w:t>
            </w:r>
            <w:proofErr w:type="gramEnd"/>
            <w:r w:rsidRPr="00F606A5">
              <w:rPr>
                <w:rFonts w:ascii="Arial" w:hAnsi="Arial" w:cs="Arial"/>
                <w:sz w:val="20"/>
                <w:szCs w:val="20"/>
              </w:rPr>
              <w:t>.</w:t>
            </w:r>
          </w:p>
        </w:tc>
      </w:tr>
    </w:tbl>
    <w:p w:rsidR="00F71455" w:rsidRDefault="00F71455">
      <w:pPr>
        <w:rPr>
          <w:rFonts w:ascii="Arial" w:hAnsi="Arial" w:cs="Arial"/>
          <w:sz w:val="22"/>
          <w:szCs w:val="22"/>
        </w:rPr>
      </w:pPr>
    </w:p>
    <w:tbl>
      <w:tblPr>
        <w:tblW w:w="9270" w:type="dxa"/>
        <w:tblInd w:w="-72" w:type="dxa"/>
        <w:tblLook w:val="01E0" w:firstRow="1" w:lastRow="1" w:firstColumn="1" w:lastColumn="1" w:noHBand="0" w:noVBand="0"/>
      </w:tblPr>
      <w:tblGrid>
        <w:gridCol w:w="5130"/>
        <w:gridCol w:w="4140"/>
      </w:tblGrid>
      <w:tr w:rsidR="00ED094E" w:rsidRPr="00E1093F" w:rsidTr="00ED094E">
        <w:trPr>
          <w:trHeight w:val="115"/>
        </w:trPr>
        <w:tc>
          <w:tcPr>
            <w:tcW w:w="9270" w:type="dxa"/>
            <w:gridSpan w:val="2"/>
            <w:tcBorders>
              <w:top w:val="single" w:sz="4" w:space="0" w:color="auto"/>
              <w:left w:val="single" w:sz="4" w:space="0" w:color="auto"/>
              <w:bottom w:val="single" w:sz="4" w:space="0" w:color="auto"/>
              <w:right w:val="single" w:sz="4" w:space="0" w:color="auto"/>
            </w:tcBorders>
            <w:shd w:val="clear" w:color="auto" w:fill="008000"/>
          </w:tcPr>
          <w:p w:rsidR="00ED094E" w:rsidRPr="00F606A5" w:rsidRDefault="00ED094E" w:rsidP="00656419">
            <w:pPr>
              <w:rPr>
                <w:rFonts w:ascii="Arial" w:hAnsi="Arial" w:cs="Arial"/>
                <w:color w:val="FFFFFF"/>
              </w:rPr>
            </w:pPr>
            <w:r w:rsidRPr="00F606A5">
              <w:rPr>
                <w:rFonts w:ascii="Arial" w:hAnsi="Arial" w:cs="Arial"/>
                <w:b/>
                <w:color w:val="FFFFFF"/>
                <w:sz w:val="22"/>
                <w:szCs w:val="22"/>
              </w:rPr>
              <w:t>Grading System</w:t>
            </w:r>
          </w:p>
        </w:tc>
      </w:tr>
      <w:tr w:rsidR="00ED094E" w:rsidRPr="00E1093F" w:rsidTr="00ED094E">
        <w:trPr>
          <w:trHeight w:val="2123"/>
        </w:trPr>
        <w:tc>
          <w:tcPr>
            <w:tcW w:w="5130" w:type="dxa"/>
            <w:tcBorders>
              <w:top w:val="single" w:sz="4" w:space="0" w:color="auto"/>
            </w:tcBorders>
          </w:tcPr>
          <w:p w:rsidR="00ED094E" w:rsidRPr="00F606A5" w:rsidRDefault="00ED094E" w:rsidP="00656419">
            <w:pPr>
              <w:rPr>
                <w:rFonts w:ascii="Arial" w:hAnsi="Arial" w:cs="Arial"/>
                <w:sz w:val="20"/>
                <w:szCs w:val="20"/>
              </w:rPr>
            </w:pPr>
          </w:p>
          <w:p w:rsidR="003126EE" w:rsidRDefault="00ED094E" w:rsidP="00656419">
            <w:pPr>
              <w:rPr>
                <w:rFonts w:ascii="Arial" w:hAnsi="Arial" w:cs="Arial"/>
                <w:sz w:val="20"/>
                <w:szCs w:val="20"/>
              </w:rPr>
            </w:pPr>
            <w:r w:rsidRPr="00F606A5">
              <w:rPr>
                <w:rFonts w:ascii="Arial" w:hAnsi="Arial" w:cs="Arial"/>
                <w:sz w:val="20"/>
                <w:szCs w:val="20"/>
              </w:rPr>
              <w:t xml:space="preserve">Long </w:t>
            </w:r>
            <w:r w:rsidR="003126EE">
              <w:rPr>
                <w:rFonts w:ascii="Arial" w:hAnsi="Arial" w:cs="Arial"/>
                <w:sz w:val="20"/>
                <w:szCs w:val="20"/>
              </w:rPr>
              <w:t xml:space="preserve">Exams: (25%,25%,20%-lowest </w:t>
            </w:r>
            <w:r w:rsidR="003126EE" w:rsidRPr="00C9541A">
              <w:rPr>
                <w:rFonts w:ascii="Arial" w:hAnsi="Arial" w:cs="Arial"/>
                <w:sz w:val="20"/>
                <w:szCs w:val="20"/>
                <w:u w:val="single"/>
              </w:rPr>
              <w:t>class</w:t>
            </w:r>
            <w:r w:rsidR="003126EE">
              <w:rPr>
                <w:rFonts w:ascii="Arial" w:hAnsi="Arial" w:cs="Arial"/>
                <w:sz w:val="20"/>
                <w:szCs w:val="20"/>
              </w:rPr>
              <w:t xml:space="preserve"> average)</w:t>
            </w:r>
          </w:p>
          <w:p w:rsidR="00ED094E" w:rsidRPr="00F606A5" w:rsidRDefault="003126EE" w:rsidP="00656419">
            <w:pPr>
              <w:rPr>
                <w:rFonts w:ascii="Arial" w:hAnsi="Arial" w:cs="Arial"/>
                <w:sz w:val="20"/>
                <w:szCs w:val="20"/>
              </w:rPr>
            </w:pPr>
            <w:r>
              <w:rPr>
                <w:rFonts w:ascii="Arial" w:hAnsi="Arial" w:cs="Arial"/>
                <w:sz w:val="20"/>
                <w:szCs w:val="20"/>
              </w:rPr>
              <w:t xml:space="preserve">                                               7</w:t>
            </w:r>
            <w:r w:rsidRPr="00F606A5">
              <w:rPr>
                <w:rFonts w:ascii="Arial" w:hAnsi="Arial" w:cs="Arial"/>
                <w:sz w:val="20"/>
                <w:szCs w:val="20"/>
              </w:rPr>
              <w:t>0%</w:t>
            </w:r>
          </w:p>
          <w:p w:rsidR="00ED094E" w:rsidRPr="00F606A5" w:rsidRDefault="003126EE" w:rsidP="00656419">
            <w:pPr>
              <w:rPr>
                <w:rFonts w:ascii="Arial" w:hAnsi="Arial" w:cs="Arial"/>
                <w:sz w:val="20"/>
                <w:szCs w:val="20"/>
              </w:rPr>
            </w:pPr>
            <w:r>
              <w:rPr>
                <w:rFonts w:ascii="Arial" w:hAnsi="Arial" w:cs="Arial"/>
                <w:sz w:val="20"/>
                <w:szCs w:val="20"/>
              </w:rPr>
              <w:t>Project proposal:                     5</w:t>
            </w:r>
            <w:r w:rsidR="00ED094E" w:rsidRPr="00F606A5">
              <w:rPr>
                <w:rFonts w:ascii="Arial" w:hAnsi="Arial" w:cs="Arial"/>
                <w:sz w:val="20"/>
                <w:szCs w:val="20"/>
              </w:rPr>
              <w:t>%</w:t>
            </w:r>
          </w:p>
          <w:p w:rsidR="00ED094E" w:rsidRPr="00F606A5" w:rsidRDefault="00ED094E" w:rsidP="00656419">
            <w:pPr>
              <w:rPr>
                <w:rFonts w:ascii="Arial" w:hAnsi="Arial" w:cs="Arial"/>
                <w:sz w:val="20"/>
                <w:szCs w:val="20"/>
              </w:rPr>
            </w:pPr>
            <w:r w:rsidRPr="00F606A5">
              <w:rPr>
                <w:rFonts w:ascii="Arial" w:hAnsi="Arial" w:cs="Arial"/>
                <w:sz w:val="20"/>
                <w:szCs w:val="20"/>
              </w:rPr>
              <w:t>Comprehensive Final Exam: 2</w:t>
            </w:r>
            <w:r w:rsidR="003126EE">
              <w:rPr>
                <w:rFonts w:ascii="Arial" w:hAnsi="Arial" w:cs="Arial"/>
                <w:sz w:val="20"/>
                <w:szCs w:val="20"/>
              </w:rPr>
              <w:t>5</w:t>
            </w:r>
            <w:r w:rsidRPr="00F606A5">
              <w:rPr>
                <w:rFonts w:ascii="Arial" w:hAnsi="Arial" w:cs="Arial"/>
                <w:sz w:val="20"/>
                <w:szCs w:val="20"/>
              </w:rPr>
              <w:t>%</w:t>
            </w:r>
          </w:p>
          <w:p w:rsidR="00ED094E" w:rsidRPr="00F606A5" w:rsidRDefault="00ED094E" w:rsidP="00656419">
            <w:pPr>
              <w:rPr>
                <w:rFonts w:ascii="Arial" w:hAnsi="Arial" w:cs="Arial"/>
                <w:sz w:val="20"/>
                <w:szCs w:val="20"/>
              </w:rPr>
            </w:pPr>
            <w:r w:rsidRPr="00F606A5">
              <w:rPr>
                <w:rFonts w:ascii="Arial" w:hAnsi="Arial" w:cs="Arial"/>
                <w:b/>
                <w:sz w:val="20"/>
                <w:szCs w:val="20"/>
              </w:rPr>
              <w:t>TOTAL:                               100%</w:t>
            </w:r>
          </w:p>
          <w:p w:rsidR="00ED094E" w:rsidRPr="00F606A5" w:rsidRDefault="00ED094E" w:rsidP="00656419">
            <w:pPr>
              <w:rPr>
                <w:rFonts w:ascii="Arial" w:hAnsi="Arial" w:cs="Arial"/>
                <w:b/>
                <w:sz w:val="20"/>
                <w:szCs w:val="20"/>
              </w:rPr>
            </w:pPr>
            <w:r w:rsidRPr="00F606A5">
              <w:rPr>
                <w:rFonts w:ascii="Arial" w:hAnsi="Arial" w:cs="Arial"/>
                <w:b/>
                <w:sz w:val="20"/>
                <w:szCs w:val="20"/>
              </w:rPr>
              <w:t>Passing Grade: 60%</w:t>
            </w:r>
          </w:p>
          <w:p w:rsidR="00ED094E" w:rsidRPr="00F606A5" w:rsidRDefault="00ED094E" w:rsidP="00656419">
            <w:pPr>
              <w:rPr>
                <w:rFonts w:ascii="Arial" w:hAnsi="Arial" w:cs="Arial"/>
                <w:sz w:val="20"/>
                <w:szCs w:val="20"/>
              </w:rPr>
            </w:pPr>
          </w:p>
        </w:tc>
        <w:tc>
          <w:tcPr>
            <w:tcW w:w="4140" w:type="dxa"/>
            <w:tcBorders>
              <w:top w:val="single" w:sz="4" w:space="0" w:color="auto"/>
            </w:tcBorders>
          </w:tcPr>
          <w:p w:rsidR="00ED094E" w:rsidRPr="00F606A5" w:rsidRDefault="00ED094E" w:rsidP="00656419">
            <w:pPr>
              <w:rPr>
                <w:rFonts w:ascii="Arial" w:hAnsi="Arial" w:cs="Arial"/>
                <w:b/>
                <w:sz w:val="20"/>
                <w:szCs w:val="20"/>
              </w:rPr>
            </w:pPr>
            <w:r w:rsidRPr="00F606A5">
              <w:rPr>
                <w:rFonts w:ascii="Arial" w:hAnsi="Arial" w:cs="Arial"/>
                <w:b/>
                <w:sz w:val="20"/>
                <w:szCs w:val="20"/>
              </w:rPr>
              <w:t>Scale:</w:t>
            </w:r>
          </w:p>
          <w:p w:rsidR="00ED094E" w:rsidRPr="00F606A5" w:rsidRDefault="00ED094E" w:rsidP="00656419">
            <w:pPr>
              <w:rPr>
                <w:rFonts w:ascii="Arial" w:hAnsi="Arial" w:cs="Arial"/>
                <w:sz w:val="20"/>
                <w:szCs w:val="20"/>
              </w:rPr>
            </w:pPr>
            <w:r w:rsidRPr="00F606A5">
              <w:rPr>
                <w:rFonts w:ascii="Arial" w:hAnsi="Arial" w:cs="Arial"/>
                <w:sz w:val="20"/>
                <w:szCs w:val="20"/>
              </w:rPr>
              <w:t>92-100%           4.0</w:t>
            </w:r>
          </w:p>
          <w:p w:rsidR="00ED094E" w:rsidRPr="00F606A5" w:rsidRDefault="00ED094E" w:rsidP="00656419">
            <w:pPr>
              <w:rPr>
                <w:rFonts w:ascii="Arial" w:hAnsi="Arial" w:cs="Arial"/>
                <w:sz w:val="20"/>
                <w:szCs w:val="20"/>
              </w:rPr>
            </w:pPr>
            <w:r w:rsidRPr="00F606A5">
              <w:rPr>
                <w:rFonts w:ascii="Arial" w:hAnsi="Arial" w:cs="Arial"/>
                <w:sz w:val="20"/>
                <w:szCs w:val="20"/>
              </w:rPr>
              <w:t>86-91%</w:t>
            </w:r>
            <w:r w:rsidRPr="00F606A5">
              <w:rPr>
                <w:rFonts w:ascii="Arial" w:hAnsi="Arial" w:cs="Arial"/>
                <w:sz w:val="20"/>
                <w:szCs w:val="20"/>
              </w:rPr>
              <w:tab/>
              <w:t xml:space="preserve">             3.5</w:t>
            </w:r>
          </w:p>
          <w:p w:rsidR="00ED094E" w:rsidRPr="00F606A5" w:rsidRDefault="00ED094E" w:rsidP="00656419">
            <w:pPr>
              <w:rPr>
                <w:rFonts w:ascii="Arial" w:hAnsi="Arial" w:cs="Arial"/>
                <w:sz w:val="20"/>
                <w:szCs w:val="20"/>
              </w:rPr>
            </w:pPr>
            <w:r w:rsidRPr="00F606A5">
              <w:rPr>
                <w:rFonts w:ascii="Arial" w:hAnsi="Arial" w:cs="Arial"/>
                <w:sz w:val="20"/>
                <w:szCs w:val="20"/>
              </w:rPr>
              <w:t>80-85%</w:t>
            </w:r>
            <w:r w:rsidRPr="00F606A5">
              <w:rPr>
                <w:rFonts w:ascii="Arial" w:hAnsi="Arial" w:cs="Arial"/>
                <w:sz w:val="20"/>
                <w:szCs w:val="20"/>
              </w:rPr>
              <w:tab/>
              <w:t xml:space="preserve">             3.0</w:t>
            </w:r>
          </w:p>
          <w:p w:rsidR="00ED094E" w:rsidRPr="00F606A5" w:rsidRDefault="00ED094E" w:rsidP="00656419">
            <w:pPr>
              <w:rPr>
                <w:rFonts w:ascii="Arial" w:hAnsi="Arial" w:cs="Arial"/>
                <w:sz w:val="20"/>
                <w:szCs w:val="20"/>
              </w:rPr>
            </w:pPr>
            <w:r w:rsidRPr="00F606A5">
              <w:rPr>
                <w:rFonts w:ascii="Arial" w:hAnsi="Arial" w:cs="Arial"/>
                <w:sz w:val="20"/>
                <w:szCs w:val="20"/>
              </w:rPr>
              <w:t>75-79%</w:t>
            </w:r>
            <w:r w:rsidRPr="00F606A5">
              <w:rPr>
                <w:rFonts w:ascii="Arial" w:hAnsi="Arial" w:cs="Arial"/>
                <w:sz w:val="20"/>
                <w:szCs w:val="20"/>
              </w:rPr>
              <w:tab/>
              <w:t xml:space="preserve">             2.5</w:t>
            </w:r>
          </w:p>
          <w:p w:rsidR="00ED094E" w:rsidRPr="00F606A5" w:rsidRDefault="00ED094E" w:rsidP="00656419">
            <w:pPr>
              <w:rPr>
                <w:rFonts w:ascii="Arial" w:hAnsi="Arial" w:cs="Arial"/>
                <w:sz w:val="20"/>
                <w:szCs w:val="20"/>
              </w:rPr>
            </w:pPr>
            <w:r w:rsidRPr="00F606A5">
              <w:rPr>
                <w:rFonts w:ascii="Arial" w:hAnsi="Arial" w:cs="Arial"/>
                <w:sz w:val="20"/>
                <w:szCs w:val="20"/>
              </w:rPr>
              <w:t>70-74%</w:t>
            </w:r>
            <w:r w:rsidRPr="00F606A5">
              <w:rPr>
                <w:rFonts w:ascii="Arial" w:hAnsi="Arial" w:cs="Arial"/>
                <w:sz w:val="20"/>
                <w:szCs w:val="20"/>
              </w:rPr>
              <w:tab/>
              <w:t xml:space="preserve">             2.0</w:t>
            </w:r>
          </w:p>
          <w:p w:rsidR="00ED094E" w:rsidRPr="00F606A5" w:rsidRDefault="00ED094E" w:rsidP="00656419">
            <w:pPr>
              <w:rPr>
                <w:rFonts w:ascii="Arial" w:hAnsi="Arial" w:cs="Arial"/>
                <w:sz w:val="20"/>
                <w:szCs w:val="20"/>
              </w:rPr>
            </w:pPr>
            <w:r w:rsidRPr="00F606A5">
              <w:rPr>
                <w:rFonts w:ascii="Arial" w:hAnsi="Arial" w:cs="Arial"/>
                <w:sz w:val="20"/>
                <w:szCs w:val="20"/>
              </w:rPr>
              <w:t>65-69%</w:t>
            </w:r>
            <w:r w:rsidRPr="00F606A5">
              <w:rPr>
                <w:rFonts w:ascii="Arial" w:hAnsi="Arial" w:cs="Arial"/>
                <w:sz w:val="20"/>
                <w:szCs w:val="20"/>
              </w:rPr>
              <w:tab/>
              <w:t xml:space="preserve">             1.5</w:t>
            </w:r>
          </w:p>
          <w:p w:rsidR="00ED094E" w:rsidRPr="00F606A5" w:rsidRDefault="00ED094E" w:rsidP="00656419">
            <w:pPr>
              <w:rPr>
                <w:rFonts w:ascii="Arial" w:hAnsi="Arial" w:cs="Arial"/>
                <w:sz w:val="20"/>
                <w:szCs w:val="20"/>
              </w:rPr>
            </w:pPr>
            <w:r w:rsidRPr="00F606A5">
              <w:rPr>
                <w:rFonts w:ascii="Arial" w:hAnsi="Arial" w:cs="Arial"/>
                <w:sz w:val="20"/>
                <w:szCs w:val="20"/>
              </w:rPr>
              <w:t>60-64%</w:t>
            </w:r>
            <w:r w:rsidRPr="00F606A5">
              <w:rPr>
                <w:rFonts w:ascii="Arial" w:hAnsi="Arial" w:cs="Arial"/>
                <w:sz w:val="20"/>
                <w:szCs w:val="20"/>
              </w:rPr>
              <w:tab/>
              <w:t xml:space="preserve">             1.0</w:t>
            </w:r>
          </w:p>
          <w:p w:rsidR="00ED094E" w:rsidRPr="00F606A5" w:rsidRDefault="00ED094E" w:rsidP="00656419">
            <w:pPr>
              <w:rPr>
                <w:rFonts w:ascii="Arial" w:hAnsi="Arial" w:cs="Arial"/>
                <w:sz w:val="20"/>
                <w:szCs w:val="20"/>
              </w:rPr>
            </w:pPr>
            <w:r w:rsidRPr="00F606A5">
              <w:rPr>
                <w:rFonts w:ascii="Arial" w:hAnsi="Arial" w:cs="Arial"/>
                <w:sz w:val="20"/>
                <w:szCs w:val="20"/>
              </w:rPr>
              <w:t>&lt;60%</w:t>
            </w:r>
            <w:r w:rsidRPr="00F606A5">
              <w:rPr>
                <w:rFonts w:ascii="Arial" w:hAnsi="Arial" w:cs="Arial"/>
                <w:sz w:val="20"/>
                <w:szCs w:val="20"/>
              </w:rPr>
              <w:tab/>
              <w:t xml:space="preserve">             0.0</w:t>
            </w:r>
          </w:p>
        </w:tc>
      </w:tr>
    </w:tbl>
    <w:p w:rsidR="00ED094E" w:rsidRDefault="00ED094E">
      <w:pPr>
        <w:rPr>
          <w:rFonts w:ascii="Arial" w:hAnsi="Arial" w:cs="Arial"/>
          <w:sz w:val="22"/>
          <w:szCs w:val="22"/>
        </w:rPr>
      </w:pPr>
    </w:p>
    <w:tbl>
      <w:tblPr>
        <w:tblStyle w:val="TableGrid"/>
        <w:tblW w:w="0" w:type="auto"/>
        <w:tblLook w:val="01E0" w:firstRow="1" w:lastRow="1" w:firstColumn="1" w:lastColumn="1" w:noHBand="0" w:noVBand="0"/>
      </w:tblPr>
      <w:tblGrid>
        <w:gridCol w:w="9638"/>
      </w:tblGrid>
      <w:tr w:rsidR="00ED094E" w:rsidRPr="00ED094E" w:rsidTr="00ED094E">
        <w:tc>
          <w:tcPr>
            <w:tcW w:w="9864" w:type="dxa"/>
            <w:shd w:val="clear" w:color="auto" w:fill="008000"/>
          </w:tcPr>
          <w:p w:rsidR="00ED094E" w:rsidRPr="00ED094E" w:rsidRDefault="00ED094E">
            <w:pPr>
              <w:rPr>
                <w:rFonts w:ascii="Arial" w:hAnsi="Arial" w:cs="Arial"/>
                <w:b/>
                <w:color w:val="FFFFFF"/>
                <w:sz w:val="22"/>
                <w:szCs w:val="22"/>
              </w:rPr>
            </w:pPr>
            <w:r w:rsidRPr="00ED094E">
              <w:rPr>
                <w:rFonts w:ascii="Arial" w:hAnsi="Arial" w:cs="Arial"/>
                <w:b/>
                <w:color w:val="FFFFFF"/>
                <w:sz w:val="22"/>
                <w:szCs w:val="22"/>
              </w:rPr>
              <w:t>Learning Plan</w:t>
            </w:r>
          </w:p>
        </w:tc>
      </w:tr>
    </w:tbl>
    <w:tbl>
      <w:tblPr>
        <w:tblStyle w:val="TableGrid1"/>
        <w:tblW w:w="9378" w:type="dxa"/>
        <w:tblInd w:w="113" w:type="dxa"/>
        <w:tblLook w:val="04A0" w:firstRow="1" w:lastRow="0" w:firstColumn="1" w:lastColumn="0" w:noHBand="0" w:noVBand="1"/>
      </w:tblPr>
      <w:tblGrid>
        <w:gridCol w:w="1903"/>
        <w:gridCol w:w="2761"/>
        <w:gridCol w:w="1053"/>
        <w:gridCol w:w="1164"/>
        <w:gridCol w:w="1152"/>
        <w:gridCol w:w="1345"/>
      </w:tblGrid>
      <w:tr w:rsidR="000A5B20" w:rsidTr="000A5B20">
        <w:tc>
          <w:tcPr>
            <w:tcW w:w="1903" w:type="dxa"/>
          </w:tcPr>
          <w:p w:rsidR="000A5B20" w:rsidRPr="00ED0CA0" w:rsidRDefault="000A5B20" w:rsidP="00457A4A">
            <w:pPr>
              <w:tabs>
                <w:tab w:val="left" w:pos="611"/>
              </w:tabs>
              <w:jc w:val="center"/>
              <w:rPr>
                <w:b/>
              </w:rPr>
            </w:pPr>
            <w:r w:rsidRPr="00ED0CA0">
              <w:rPr>
                <w:b/>
              </w:rPr>
              <w:t>Learning outcome</w:t>
            </w:r>
          </w:p>
        </w:tc>
        <w:tc>
          <w:tcPr>
            <w:tcW w:w="2761" w:type="dxa"/>
          </w:tcPr>
          <w:p w:rsidR="000A5B20" w:rsidRPr="00ED0CA0" w:rsidRDefault="000A5B20" w:rsidP="00457A4A">
            <w:pPr>
              <w:jc w:val="center"/>
              <w:rPr>
                <w:b/>
              </w:rPr>
            </w:pPr>
            <w:r w:rsidRPr="00ED0CA0">
              <w:rPr>
                <w:b/>
              </w:rPr>
              <w:t>Topics in lecture</w:t>
            </w:r>
          </w:p>
          <w:p w:rsidR="000A5B20" w:rsidRPr="00ED0CA0" w:rsidRDefault="000A5B20" w:rsidP="00457A4A">
            <w:pPr>
              <w:jc w:val="center"/>
              <w:rPr>
                <w:b/>
              </w:rPr>
            </w:pPr>
            <w:r w:rsidRPr="00ED0CA0">
              <w:rPr>
                <w:b/>
              </w:rPr>
              <w:t>(note there will be will be slight shifts and overlaps)</w:t>
            </w:r>
          </w:p>
        </w:tc>
        <w:tc>
          <w:tcPr>
            <w:tcW w:w="1053" w:type="dxa"/>
          </w:tcPr>
          <w:p w:rsidR="000A5B20" w:rsidRPr="00ED0CA0" w:rsidRDefault="000A5B20" w:rsidP="00457A4A">
            <w:pPr>
              <w:jc w:val="center"/>
              <w:rPr>
                <w:b/>
              </w:rPr>
            </w:pPr>
            <w:r w:rsidRPr="00ED0CA0">
              <w:rPr>
                <w:b/>
              </w:rPr>
              <w:t>Meeting #</w:t>
            </w:r>
          </w:p>
        </w:tc>
        <w:tc>
          <w:tcPr>
            <w:tcW w:w="1164" w:type="dxa"/>
          </w:tcPr>
          <w:p w:rsidR="000A5B20" w:rsidRPr="00ED0CA0" w:rsidRDefault="000A5B20" w:rsidP="00457A4A">
            <w:pPr>
              <w:jc w:val="center"/>
              <w:rPr>
                <w:b/>
              </w:rPr>
            </w:pPr>
            <w:r w:rsidRPr="00ED0CA0">
              <w:rPr>
                <w:b/>
              </w:rPr>
              <w:t>Textbook Chapter #</w:t>
            </w:r>
          </w:p>
        </w:tc>
        <w:tc>
          <w:tcPr>
            <w:tcW w:w="1152" w:type="dxa"/>
          </w:tcPr>
          <w:p w:rsidR="000A5B20" w:rsidRPr="00ED0CA0" w:rsidRDefault="000A5B20" w:rsidP="00457A4A">
            <w:pPr>
              <w:jc w:val="center"/>
              <w:rPr>
                <w:b/>
              </w:rPr>
            </w:pPr>
            <w:r w:rsidRPr="00ED0CA0">
              <w:rPr>
                <w:b/>
              </w:rPr>
              <w:t>Textbook pages #</w:t>
            </w:r>
          </w:p>
        </w:tc>
        <w:tc>
          <w:tcPr>
            <w:tcW w:w="1345" w:type="dxa"/>
          </w:tcPr>
          <w:p w:rsidR="000A5B20" w:rsidRPr="00ED0CA0" w:rsidRDefault="000A5B20" w:rsidP="00457A4A">
            <w:pPr>
              <w:jc w:val="center"/>
              <w:rPr>
                <w:b/>
              </w:rPr>
            </w:pPr>
            <w:r w:rsidRPr="00ED0CA0">
              <w:rPr>
                <w:b/>
              </w:rPr>
              <w:t>Related learning activities in LBYBIOH</w:t>
            </w:r>
          </w:p>
        </w:tc>
      </w:tr>
      <w:tr w:rsidR="000A5B20" w:rsidRPr="000A5B20" w:rsidTr="000A5B20">
        <w:tc>
          <w:tcPr>
            <w:tcW w:w="1903" w:type="dxa"/>
            <w:vMerge w:val="restart"/>
          </w:tcPr>
          <w:p w:rsidR="000A5B20" w:rsidRPr="000A5B20" w:rsidRDefault="000A5B20" w:rsidP="00457A4A">
            <w:pPr>
              <w:rPr>
                <w:sz w:val="22"/>
              </w:rPr>
            </w:pPr>
            <w:proofErr w:type="gramStart"/>
            <w:r w:rsidRPr="000A5B20">
              <w:rPr>
                <w:sz w:val="22"/>
              </w:rPr>
              <w:t>On completion of the course, the student is expected to be able to articulate the general concepts and principles in ecology and integrate these to current environment issues and practice so that students increase their awareness in his role in nature and to realize that with the special power to alter the biosphere comes the recognition of accountability to himself, society and nature.</w:t>
            </w:r>
            <w:proofErr w:type="gramEnd"/>
          </w:p>
        </w:tc>
        <w:tc>
          <w:tcPr>
            <w:tcW w:w="2761" w:type="dxa"/>
          </w:tcPr>
          <w:p w:rsidR="000A5B20" w:rsidRPr="000A5B20" w:rsidRDefault="000A5B20" w:rsidP="00457A4A">
            <w:pPr>
              <w:rPr>
                <w:sz w:val="22"/>
              </w:rPr>
            </w:pPr>
            <w:r w:rsidRPr="000A5B20">
              <w:rPr>
                <w:sz w:val="22"/>
              </w:rPr>
              <w:t>Introduction: Requirements and Grading</w:t>
            </w:r>
          </w:p>
        </w:tc>
        <w:tc>
          <w:tcPr>
            <w:tcW w:w="1053" w:type="dxa"/>
          </w:tcPr>
          <w:p w:rsidR="000A5B20" w:rsidRPr="000A5B20" w:rsidRDefault="000A5B20" w:rsidP="00457A4A">
            <w:pPr>
              <w:jc w:val="center"/>
              <w:rPr>
                <w:sz w:val="22"/>
              </w:rPr>
            </w:pPr>
            <w:r w:rsidRPr="000A5B20">
              <w:rPr>
                <w:sz w:val="22"/>
              </w:rPr>
              <w:t>01 (9/12)</w:t>
            </w:r>
          </w:p>
        </w:tc>
        <w:tc>
          <w:tcPr>
            <w:tcW w:w="1164" w:type="dxa"/>
          </w:tcPr>
          <w:p w:rsidR="000A5B20" w:rsidRPr="000A5B20" w:rsidRDefault="000A5B20" w:rsidP="00457A4A">
            <w:pPr>
              <w:jc w:val="center"/>
              <w:rPr>
                <w:sz w:val="22"/>
              </w:rPr>
            </w:pPr>
          </w:p>
        </w:tc>
        <w:tc>
          <w:tcPr>
            <w:tcW w:w="1152" w:type="dxa"/>
          </w:tcPr>
          <w:p w:rsidR="000A5B20" w:rsidRPr="000A5B20" w:rsidRDefault="000A5B20" w:rsidP="00457A4A">
            <w:pPr>
              <w:jc w:val="center"/>
              <w:rPr>
                <w:sz w:val="22"/>
              </w:rPr>
            </w:pPr>
          </w:p>
        </w:tc>
        <w:tc>
          <w:tcPr>
            <w:tcW w:w="1345" w:type="dxa"/>
          </w:tcPr>
          <w:p w:rsidR="000A5B20" w:rsidRPr="000A5B20" w:rsidRDefault="000A5B20" w:rsidP="00457A4A">
            <w:pP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Introduction: Scientific method</w:t>
            </w:r>
          </w:p>
        </w:tc>
        <w:tc>
          <w:tcPr>
            <w:tcW w:w="1053" w:type="dxa"/>
          </w:tcPr>
          <w:p w:rsidR="000A5B20" w:rsidRPr="000A5B20" w:rsidRDefault="000A5B20" w:rsidP="00457A4A">
            <w:pPr>
              <w:jc w:val="center"/>
              <w:rPr>
                <w:sz w:val="22"/>
              </w:rPr>
            </w:pPr>
            <w:r w:rsidRPr="000A5B20">
              <w:rPr>
                <w:sz w:val="22"/>
              </w:rPr>
              <w:t xml:space="preserve">02 (9/14) </w:t>
            </w:r>
          </w:p>
        </w:tc>
        <w:tc>
          <w:tcPr>
            <w:tcW w:w="1164" w:type="dxa"/>
          </w:tcPr>
          <w:p w:rsidR="000A5B20" w:rsidRPr="000A5B20" w:rsidRDefault="000A5B20" w:rsidP="00457A4A">
            <w:pPr>
              <w:jc w:val="center"/>
              <w:rPr>
                <w:sz w:val="22"/>
              </w:rPr>
            </w:pPr>
            <w:r w:rsidRPr="000A5B20">
              <w:rPr>
                <w:sz w:val="22"/>
              </w:rPr>
              <w:t>C1</w:t>
            </w:r>
          </w:p>
        </w:tc>
        <w:tc>
          <w:tcPr>
            <w:tcW w:w="1152" w:type="dxa"/>
          </w:tcPr>
          <w:p w:rsidR="000A5B20" w:rsidRPr="000A5B20" w:rsidRDefault="000A5B20" w:rsidP="00457A4A">
            <w:pPr>
              <w:jc w:val="center"/>
              <w:rPr>
                <w:sz w:val="22"/>
              </w:rPr>
            </w:pPr>
            <w:r w:rsidRPr="000A5B20">
              <w:rPr>
                <w:sz w:val="22"/>
              </w:rPr>
              <w:t>17-31</w:t>
            </w:r>
          </w:p>
        </w:tc>
        <w:tc>
          <w:tcPr>
            <w:tcW w:w="1345" w:type="dxa"/>
          </w:tcPr>
          <w:p w:rsidR="000A5B20" w:rsidRPr="000A5B20" w:rsidRDefault="000A5B20" w:rsidP="00457A4A">
            <w:pPr>
              <w:rPr>
                <w:sz w:val="22"/>
              </w:rPr>
            </w:pPr>
            <w:r w:rsidRPr="000A5B20">
              <w:rPr>
                <w:sz w:val="22"/>
              </w:rPr>
              <w:t>Accuracy and precision</w:t>
            </w: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Sampling: Replicates and subsamples; Data analysis</w:t>
            </w:r>
          </w:p>
        </w:tc>
        <w:tc>
          <w:tcPr>
            <w:tcW w:w="1053" w:type="dxa"/>
          </w:tcPr>
          <w:p w:rsidR="000A5B20" w:rsidRPr="000A5B20" w:rsidRDefault="000A5B20" w:rsidP="00457A4A">
            <w:pPr>
              <w:jc w:val="center"/>
              <w:rPr>
                <w:sz w:val="22"/>
              </w:rPr>
            </w:pPr>
            <w:r w:rsidRPr="000A5B20">
              <w:rPr>
                <w:sz w:val="22"/>
              </w:rPr>
              <w:t>03 (9/19)</w:t>
            </w:r>
          </w:p>
        </w:tc>
        <w:tc>
          <w:tcPr>
            <w:tcW w:w="1164" w:type="dxa"/>
          </w:tcPr>
          <w:p w:rsidR="000A5B20" w:rsidRPr="000A5B20" w:rsidRDefault="000A5B20" w:rsidP="00457A4A">
            <w:pPr>
              <w:jc w:val="center"/>
              <w:rPr>
                <w:sz w:val="22"/>
              </w:rPr>
            </w:pPr>
            <w:r w:rsidRPr="000A5B20">
              <w:rPr>
                <w:sz w:val="22"/>
              </w:rPr>
              <w:t>Sci. paper</w:t>
            </w:r>
          </w:p>
        </w:tc>
        <w:tc>
          <w:tcPr>
            <w:tcW w:w="1152" w:type="dxa"/>
          </w:tcPr>
          <w:p w:rsidR="000A5B20" w:rsidRPr="000A5B20" w:rsidRDefault="000A5B20" w:rsidP="00457A4A">
            <w:pPr>
              <w:jc w:val="center"/>
              <w:rPr>
                <w:sz w:val="22"/>
              </w:rPr>
            </w:pPr>
          </w:p>
        </w:tc>
        <w:tc>
          <w:tcPr>
            <w:tcW w:w="1345" w:type="dxa"/>
          </w:tcPr>
          <w:p w:rsidR="000A5B20" w:rsidRPr="000A5B20" w:rsidRDefault="000A5B20" w:rsidP="00457A4A">
            <w:pPr>
              <w:rPr>
                <w:sz w:val="22"/>
              </w:rPr>
            </w:pPr>
            <w:r w:rsidRPr="000A5B20">
              <w:rPr>
                <w:sz w:val="22"/>
              </w:rPr>
              <w:t>Transect Quadrat</w:t>
            </w: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Climate</w:t>
            </w:r>
          </w:p>
        </w:tc>
        <w:tc>
          <w:tcPr>
            <w:tcW w:w="1053" w:type="dxa"/>
          </w:tcPr>
          <w:p w:rsidR="000A5B20" w:rsidRPr="000A5B20" w:rsidRDefault="000A5B20" w:rsidP="00457A4A">
            <w:pPr>
              <w:jc w:val="center"/>
              <w:rPr>
                <w:sz w:val="22"/>
              </w:rPr>
            </w:pPr>
            <w:r w:rsidRPr="000A5B20">
              <w:rPr>
                <w:sz w:val="22"/>
              </w:rPr>
              <w:t>04 (9/21)</w:t>
            </w:r>
          </w:p>
        </w:tc>
        <w:tc>
          <w:tcPr>
            <w:tcW w:w="1164" w:type="dxa"/>
          </w:tcPr>
          <w:p w:rsidR="000A5B20" w:rsidRPr="000A5B20" w:rsidRDefault="000A5B20" w:rsidP="00457A4A">
            <w:pPr>
              <w:jc w:val="center"/>
              <w:rPr>
                <w:sz w:val="22"/>
              </w:rPr>
            </w:pPr>
            <w:r w:rsidRPr="000A5B20">
              <w:rPr>
                <w:sz w:val="22"/>
              </w:rPr>
              <w:t>C2</w:t>
            </w:r>
          </w:p>
        </w:tc>
        <w:tc>
          <w:tcPr>
            <w:tcW w:w="1152" w:type="dxa"/>
          </w:tcPr>
          <w:p w:rsidR="000A5B20" w:rsidRPr="000A5B20" w:rsidRDefault="000A5B20" w:rsidP="00457A4A">
            <w:pPr>
              <w:jc w:val="center"/>
              <w:rPr>
                <w:sz w:val="22"/>
              </w:rPr>
            </w:pPr>
            <w:r w:rsidRPr="000A5B20">
              <w:rPr>
                <w:sz w:val="22"/>
              </w:rPr>
              <w:t>32-50</w:t>
            </w:r>
          </w:p>
        </w:tc>
        <w:tc>
          <w:tcPr>
            <w:tcW w:w="1345" w:type="dxa"/>
          </w:tcPr>
          <w:p w:rsidR="000A5B20" w:rsidRPr="000A5B20" w:rsidRDefault="000A5B20" w:rsidP="00457A4A">
            <w:pPr>
              <w:rPr>
                <w:sz w:val="22"/>
              </w:rPr>
            </w:pPr>
            <w:r w:rsidRPr="000A5B20">
              <w:rPr>
                <w:sz w:val="22"/>
              </w:rPr>
              <w:t>Weather parameters</w:t>
            </w: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Aquatic and Terrestrial ecosystems</w:t>
            </w:r>
          </w:p>
        </w:tc>
        <w:tc>
          <w:tcPr>
            <w:tcW w:w="1053" w:type="dxa"/>
          </w:tcPr>
          <w:p w:rsidR="000A5B20" w:rsidRPr="000A5B20" w:rsidRDefault="000A5B20" w:rsidP="00457A4A">
            <w:pPr>
              <w:jc w:val="center"/>
              <w:rPr>
                <w:sz w:val="22"/>
              </w:rPr>
            </w:pPr>
            <w:r w:rsidRPr="000A5B20">
              <w:rPr>
                <w:sz w:val="22"/>
              </w:rPr>
              <w:t>05 (9/26)</w:t>
            </w:r>
          </w:p>
        </w:tc>
        <w:tc>
          <w:tcPr>
            <w:tcW w:w="1164" w:type="dxa"/>
          </w:tcPr>
          <w:p w:rsidR="000A5B20" w:rsidRPr="000A5B20" w:rsidRDefault="000A5B20" w:rsidP="00457A4A">
            <w:pPr>
              <w:jc w:val="center"/>
              <w:rPr>
                <w:sz w:val="22"/>
              </w:rPr>
            </w:pPr>
            <w:r w:rsidRPr="000A5B20">
              <w:rPr>
                <w:sz w:val="22"/>
              </w:rPr>
              <w:t>C3 and C4</w:t>
            </w:r>
          </w:p>
        </w:tc>
        <w:tc>
          <w:tcPr>
            <w:tcW w:w="1152" w:type="dxa"/>
          </w:tcPr>
          <w:p w:rsidR="000A5B20" w:rsidRPr="000A5B20" w:rsidRDefault="000A5B20" w:rsidP="00457A4A">
            <w:pPr>
              <w:jc w:val="center"/>
              <w:rPr>
                <w:sz w:val="22"/>
              </w:rPr>
            </w:pPr>
            <w:r w:rsidRPr="000A5B20">
              <w:rPr>
                <w:sz w:val="22"/>
              </w:rPr>
              <w:t>68-84</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Evolution and adaptation</w:t>
            </w:r>
          </w:p>
        </w:tc>
        <w:tc>
          <w:tcPr>
            <w:tcW w:w="1053" w:type="dxa"/>
          </w:tcPr>
          <w:p w:rsidR="000A5B20" w:rsidRPr="000A5B20" w:rsidRDefault="000A5B20" w:rsidP="00457A4A">
            <w:pPr>
              <w:jc w:val="center"/>
              <w:rPr>
                <w:sz w:val="22"/>
              </w:rPr>
            </w:pPr>
            <w:r w:rsidRPr="000A5B20">
              <w:rPr>
                <w:sz w:val="22"/>
              </w:rPr>
              <w:t>06 (9/28)</w:t>
            </w:r>
          </w:p>
        </w:tc>
        <w:tc>
          <w:tcPr>
            <w:tcW w:w="1164" w:type="dxa"/>
          </w:tcPr>
          <w:p w:rsidR="000A5B20" w:rsidRPr="000A5B20" w:rsidRDefault="000A5B20" w:rsidP="00457A4A">
            <w:pPr>
              <w:jc w:val="center"/>
              <w:rPr>
                <w:sz w:val="22"/>
              </w:rPr>
            </w:pPr>
            <w:r w:rsidRPr="000A5B20">
              <w:rPr>
                <w:sz w:val="22"/>
              </w:rPr>
              <w:t xml:space="preserve">C5 </w:t>
            </w:r>
          </w:p>
          <w:p w:rsidR="000A5B20" w:rsidRPr="000A5B20" w:rsidRDefault="000A5B20" w:rsidP="00457A4A">
            <w:pPr>
              <w:jc w:val="center"/>
              <w:rPr>
                <w:sz w:val="22"/>
              </w:rPr>
            </w:pPr>
            <w:r w:rsidRPr="000A5B20">
              <w:rPr>
                <w:sz w:val="22"/>
              </w:rPr>
              <w:t>(C6, C7)</w:t>
            </w:r>
          </w:p>
        </w:tc>
        <w:tc>
          <w:tcPr>
            <w:tcW w:w="1152" w:type="dxa"/>
          </w:tcPr>
          <w:p w:rsidR="000A5B20" w:rsidRPr="000A5B20" w:rsidRDefault="000A5B20" w:rsidP="00457A4A">
            <w:pPr>
              <w:jc w:val="center"/>
              <w:rPr>
                <w:sz w:val="22"/>
              </w:rPr>
            </w:pPr>
            <w:r w:rsidRPr="000A5B20">
              <w:rPr>
                <w:sz w:val="22"/>
              </w:rPr>
              <w:t>85-108 (109-166)</w:t>
            </w:r>
          </w:p>
        </w:tc>
        <w:tc>
          <w:tcPr>
            <w:tcW w:w="1345" w:type="dxa"/>
          </w:tcPr>
          <w:p w:rsidR="000A5B20" w:rsidRPr="000A5B20" w:rsidRDefault="000A5B20" w:rsidP="00457A4A">
            <w:pP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Species interactions and natural selection</w:t>
            </w:r>
          </w:p>
        </w:tc>
        <w:tc>
          <w:tcPr>
            <w:tcW w:w="1053" w:type="dxa"/>
          </w:tcPr>
          <w:p w:rsidR="000A5B20" w:rsidRPr="000A5B20" w:rsidRDefault="000A5B20" w:rsidP="00457A4A">
            <w:pPr>
              <w:jc w:val="center"/>
              <w:rPr>
                <w:sz w:val="22"/>
              </w:rPr>
            </w:pPr>
            <w:r w:rsidRPr="000A5B20">
              <w:rPr>
                <w:sz w:val="22"/>
              </w:rPr>
              <w:t>07 (10/3)</w:t>
            </w:r>
          </w:p>
        </w:tc>
        <w:tc>
          <w:tcPr>
            <w:tcW w:w="1164" w:type="dxa"/>
          </w:tcPr>
          <w:p w:rsidR="000A5B20" w:rsidRPr="000A5B20" w:rsidRDefault="000A5B20" w:rsidP="00457A4A">
            <w:pPr>
              <w:jc w:val="center"/>
              <w:rPr>
                <w:sz w:val="22"/>
              </w:rPr>
            </w:pPr>
            <w:r w:rsidRPr="000A5B20">
              <w:rPr>
                <w:sz w:val="22"/>
              </w:rPr>
              <w:t>C12, C13</w:t>
            </w:r>
          </w:p>
        </w:tc>
        <w:tc>
          <w:tcPr>
            <w:tcW w:w="1152" w:type="dxa"/>
          </w:tcPr>
          <w:p w:rsidR="000A5B20" w:rsidRPr="000A5B20" w:rsidRDefault="000A5B20" w:rsidP="00457A4A">
            <w:pPr>
              <w:jc w:val="center"/>
              <w:rPr>
                <w:sz w:val="22"/>
              </w:rPr>
            </w:pPr>
            <w:r w:rsidRPr="000A5B20">
              <w:rPr>
                <w:sz w:val="22"/>
              </w:rPr>
              <w:t>259-300</w:t>
            </w:r>
          </w:p>
        </w:tc>
        <w:tc>
          <w:tcPr>
            <w:tcW w:w="1345" w:type="dxa"/>
          </w:tcPr>
          <w:p w:rsidR="000A5B20" w:rsidRPr="000A5B20" w:rsidRDefault="000A5B20" w:rsidP="00457A4A">
            <w:pPr>
              <w:rPr>
                <w:sz w:val="22"/>
              </w:rPr>
            </w:pPr>
            <w:r w:rsidRPr="000A5B20">
              <w:rPr>
                <w:sz w:val="22"/>
              </w:rPr>
              <w:t>Predator Prey</w:t>
            </w:r>
          </w:p>
        </w:tc>
      </w:tr>
      <w:tr w:rsidR="000A5B20" w:rsidRPr="000A5B20" w:rsidTr="000A5B20">
        <w:tc>
          <w:tcPr>
            <w:tcW w:w="1903" w:type="dxa"/>
            <w:vMerge/>
          </w:tcPr>
          <w:p w:rsidR="000A5B20" w:rsidRPr="000A5B20" w:rsidRDefault="000A5B20" w:rsidP="00457A4A">
            <w:pPr>
              <w:jc w:val="center"/>
              <w:rPr>
                <w:sz w:val="22"/>
              </w:rPr>
            </w:pPr>
          </w:p>
        </w:tc>
        <w:tc>
          <w:tcPr>
            <w:tcW w:w="2761" w:type="dxa"/>
            <w:tcBorders>
              <w:bottom w:val="single" w:sz="4" w:space="0" w:color="auto"/>
            </w:tcBorders>
          </w:tcPr>
          <w:p w:rsidR="000A5B20" w:rsidRPr="000A5B20" w:rsidRDefault="000A5B20" w:rsidP="00457A4A">
            <w:pPr>
              <w:rPr>
                <w:sz w:val="22"/>
              </w:rPr>
            </w:pPr>
            <w:r w:rsidRPr="000A5B20">
              <w:rPr>
                <w:sz w:val="22"/>
              </w:rPr>
              <w:t>Community structure and the niche</w:t>
            </w:r>
          </w:p>
        </w:tc>
        <w:tc>
          <w:tcPr>
            <w:tcW w:w="1053" w:type="dxa"/>
            <w:tcBorders>
              <w:bottom w:val="single" w:sz="4" w:space="0" w:color="auto"/>
            </w:tcBorders>
          </w:tcPr>
          <w:p w:rsidR="000A5B20" w:rsidRPr="000A5B20" w:rsidRDefault="000A5B20" w:rsidP="00457A4A">
            <w:pPr>
              <w:jc w:val="center"/>
              <w:rPr>
                <w:sz w:val="22"/>
              </w:rPr>
            </w:pPr>
            <w:r w:rsidRPr="000A5B20">
              <w:rPr>
                <w:sz w:val="22"/>
              </w:rPr>
              <w:t>08 (10/5)</w:t>
            </w:r>
          </w:p>
        </w:tc>
        <w:tc>
          <w:tcPr>
            <w:tcW w:w="1164" w:type="dxa"/>
            <w:tcBorders>
              <w:bottom w:val="single" w:sz="4" w:space="0" w:color="auto"/>
            </w:tcBorders>
          </w:tcPr>
          <w:p w:rsidR="000A5B20" w:rsidRPr="000A5B20" w:rsidRDefault="000A5B20" w:rsidP="00457A4A">
            <w:pPr>
              <w:jc w:val="center"/>
              <w:rPr>
                <w:sz w:val="22"/>
              </w:rPr>
            </w:pPr>
            <w:r w:rsidRPr="000A5B20">
              <w:rPr>
                <w:sz w:val="22"/>
              </w:rPr>
              <w:t>C17</w:t>
            </w:r>
          </w:p>
        </w:tc>
        <w:tc>
          <w:tcPr>
            <w:tcW w:w="1152" w:type="dxa"/>
            <w:tcBorders>
              <w:bottom w:val="single" w:sz="4" w:space="0" w:color="auto"/>
            </w:tcBorders>
          </w:tcPr>
          <w:p w:rsidR="000A5B20" w:rsidRPr="000A5B20" w:rsidRDefault="000A5B20" w:rsidP="00457A4A">
            <w:pPr>
              <w:jc w:val="center"/>
              <w:rPr>
                <w:sz w:val="22"/>
              </w:rPr>
            </w:pPr>
            <w:r w:rsidRPr="000A5B20">
              <w:rPr>
                <w:sz w:val="22"/>
              </w:rPr>
              <w:t>376-387</w:t>
            </w:r>
          </w:p>
        </w:tc>
        <w:tc>
          <w:tcPr>
            <w:tcW w:w="1345" w:type="dxa"/>
            <w:tcBorders>
              <w:bottom w:val="single" w:sz="4" w:space="0" w:color="auto"/>
            </w:tcBorders>
          </w:tcPr>
          <w:p w:rsidR="000A5B20" w:rsidRPr="000A5B20" w:rsidRDefault="000A5B20" w:rsidP="00457A4A">
            <w:pPr>
              <w:jc w:val="center"/>
              <w:rPr>
                <w:sz w:val="22"/>
              </w:rPr>
            </w:pPr>
          </w:p>
        </w:tc>
      </w:tr>
      <w:tr w:rsidR="000A5B20" w:rsidRPr="000A5B20" w:rsidTr="000A5B20">
        <w:tc>
          <w:tcPr>
            <w:tcW w:w="1903" w:type="dxa"/>
            <w:vMerge/>
            <w:shd w:val="pct20" w:color="auto" w:fill="auto"/>
          </w:tcPr>
          <w:p w:rsidR="000A5B20" w:rsidRPr="000A5B20" w:rsidRDefault="000A5B20" w:rsidP="00457A4A">
            <w:pPr>
              <w:jc w:val="center"/>
              <w:rPr>
                <w:sz w:val="22"/>
              </w:rPr>
            </w:pPr>
          </w:p>
        </w:tc>
        <w:tc>
          <w:tcPr>
            <w:tcW w:w="2761" w:type="dxa"/>
            <w:shd w:val="pct20" w:color="auto" w:fill="auto"/>
          </w:tcPr>
          <w:p w:rsidR="000A5B20" w:rsidRPr="000A5B20" w:rsidRDefault="000A5B20" w:rsidP="00457A4A">
            <w:pPr>
              <w:jc w:val="center"/>
              <w:rPr>
                <w:sz w:val="22"/>
              </w:rPr>
            </w:pPr>
            <w:r w:rsidRPr="000A5B20">
              <w:rPr>
                <w:sz w:val="22"/>
              </w:rPr>
              <w:t>Long Exam 1 (~147 pages of the text plus scientific paper)</w:t>
            </w:r>
          </w:p>
        </w:tc>
        <w:tc>
          <w:tcPr>
            <w:tcW w:w="1053" w:type="dxa"/>
            <w:shd w:val="pct20" w:color="auto" w:fill="auto"/>
          </w:tcPr>
          <w:p w:rsidR="000A5B20" w:rsidRPr="000A5B20" w:rsidRDefault="000A5B20" w:rsidP="00457A4A">
            <w:pPr>
              <w:jc w:val="center"/>
              <w:rPr>
                <w:sz w:val="22"/>
              </w:rPr>
            </w:pPr>
            <w:r w:rsidRPr="000A5B20">
              <w:rPr>
                <w:sz w:val="22"/>
              </w:rPr>
              <w:t>09 (10/10)</w:t>
            </w:r>
          </w:p>
        </w:tc>
        <w:tc>
          <w:tcPr>
            <w:tcW w:w="1164" w:type="dxa"/>
            <w:shd w:val="pct20" w:color="auto" w:fill="auto"/>
          </w:tcPr>
          <w:p w:rsidR="000A5B20" w:rsidRPr="000A5B20" w:rsidRDefault="000A5B20" w:rsidP="00457A4A">
            <w:pPr>
              <w:jc w:val="center"/>
              <w:rPr>
                <w:sz w:val="22"/>
              </w:rPr>
            </w:pPr>
          </w:p>
        </w:tc>
        <w:tc>
          <w:tcPr>
            <w:tcW w:w="1152" w:type="dxa"/>
            <w:shd w:val="pct20" w:color="auto" w:fill="auto"/>
          </w:tcPr>
          <w:p w:rsidR="000A5B20" w:rsidRPr="000A5B20" w:rsidRDefault="000A5B20" w:rsidP="00457A4A">
            <w:pPr>
              <w:jc w:val="center"/>
              <w:rPr>
                <w:sz w:val="22"/>
              </w:rPr>
            </w:pPr>
          </w:p>
        </w:tc>
        <w:tc>
          <w:tcPr>
            <w:tcW w:w="1345" w:type="dxa"/>
            <w:shd w:val="pct20" w:color="auto" w:fill="auto"/>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Properties of populations: Density, distribution</w:t>
            </w:r>
          </w:p>
        </w:tc>
        <w:tc>
          <w:tcPr>
            <w:tcW w:w="1053" w:type="dxa"/>
          </w:tcPr>
          <w:p w:rsidR="000A5B20" w:rsidRPr="000A5B20" w:rsidRDefault="000A5B20" w:rsidP="00457A4A">
            <w:pPr>
              <w:jc w:val="center"/>
              <w:rPr>
                <w:sz w:val="22"/>
              </w:rPr>
            </w:pPr>
            <w:r w:rsidRPr="000A5B20">
              <w:rPr>
                <w:sz w:val="22"/>
              </w:rPr>
              <w:t>10 (10/12)</w:t>
            </w:r>
          </w:p>
        </w:tc>
        <w:tc>
          <w:tcPr>
            <w:tcW w:w="1164" w:type="dxa"/>
          </w:tcPr>
          <w:p w:rsidR="000A5B20" w:rsidRPr="000A5B20" w:rsidRDefault="000A5B20" w:rsidP="00457A4A">
            <w:pPr>
              <w:jc w:val="center"/>
              <w:rPr>
                <w:sz w:val="22"/>
              </w:rPr>
            </w:pPr>
            <w:r w:rsidRPr="000A5B20">
              <w:rPr>
                <w:sz w:val="22"/>
              </w:rPr>
              <w:t>C8</w:t>
            </w:r>
          </w:p>
        </w:tc>
        <w:tc>
          <w:tcPr>
            <w:tcW w:w="1152" w:type="dxa"/>
          </w:tcPr>
          <w:p w:rsidR="000A5B20" w:rsidRPr="000A5B20" w:rsidRDefault="000A5B20" w:rsidP="00457A4A">
            <w:pPr>
              <w:jc w:val="center"/>
              <w:rPr>
                <w:sz w:val="22"/>
              </w:rPr>
            </w:pPr>
            <w:r w:rsidRPr="000A5B20">
              <w:rPr>
                <w:sz w:val="22"/>
              </w:rPr>
              <w:t>167-178</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Properties of populations: Age, stage or size structure; sex ratios</w:t>
            </w:r>
          </w:p>
        </w:tc>
        <w:tc>
          <w:tcPr>
            <w:tcW w:w="1053" w:type="dxa"/>
          </w:tcPr>
          <w:p w:rsidR="000A5B20" w:rsidRPr="000A5B20" w:rsidRDefault="000A5B20" w:rsidP="00457A4A">
            <w:pPr>
              <w:jc w:val="center"/>
              <w:rPr>
                <w:sz w:val="22"/>
              </w:rPr>
            </w:pPr>
            <w:r w:rsidRPr="000A5B20">
              <w:rPr>
                <w:sz w:val="22"/>
              </w:rPr>
              <w:t>11 (10/17)</w:t>
            </w:r>
          </w:p>
        </w:tc>
        <w:tc>
          <w:tcPr>
            <w:tcW w:w="1164" w:type="dxa"/>
          </w:tcPr>
          <w:p w:rsidR="000A5B20" w:rsidRPr="000A5B20" w:rsidRDefault="000A5B20" w:rsidP="00457A4A">
            <w:pPr>
              <w:jc w:val="center"/>
              <w:rPr>
                <w:sz w:val="22"/>
              </w:rPr>
            </w:pPr>
            <w:r w:rsidRPr="000A5B20">
              <w:rPr>
                <w:sz w:val="22"/>
              </w:rPr>
              <w:t>C8</w:t>
            </w:r>
          </w:p>
        </w:tc>
        <w:tc>
          <w:tcPr>
            <w:tcW w:w="1152" w:type="dxa"/>
          </w:tcPr>
          <w:p w:rsidR="000A5B20" w:rsidRPr="000A5B20" w:rsidRDefault="000A5B20" w:rsidP="00457A4A">
            <w:pPr>
              <w:jc w:val="center"/>
              <w:rPr>
                <w:sz w:val="22"/>
              </w:rPr>
            </w:pPr>
            <w:r w:rsidRPr="000A5B20">
              <w:rPr>
                <w:sz w:val="22"/>
              </w:rPr>
              <w:t>178-187</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Population growth: Life tables</w:t>
            </w:r>
          </w:p>
        </w:tc>
        <w:tc>
          <w:tcPr>
            <w:tcW w:w="1053" w:type="dxa"/>
          </w:tcPr>
          <w:p w:rsidR="000A5B20" w:rsidRPr="000A5B20" w:rsidRDefault="000A5B20" w:rsidP="00457A4A">
            <w:pPr>
              <w:jc w:val="center"/>
              <w:rPr>
                <w:sz w:val="22"/>
              </w:rPr>
            </w:pPr>
            <w:r w:rsidRPr="000A5B20">
              <w:rPr>
                <w:sz w:val="22"/>
              </w:rPr>
              <w:t>12 (10/19)</w:t>
            </w:r>
          </w:p>
        </w:tc>
        <w:tc>
          <w:tcPr>
            <w:tcW w:w="1164" w:type="dxa"/>
          </w:tcPr>
          <w:p w:rsidR="000A5B20" w:rsidRPr="000A5B20" w:rsidRDefault="000A5B20" w:rsidP="00457A4A">
            <w:pPr>
              <w:jc w:val="center"/>
              <w:rPr>
                <w:sz w:val="22"/>
              </w:rPr>
            </w:pPr>
            <w:r w:rsidRPr="000A5B20">
              <w:rPr>
                <w:sz w:val="22"/>
              </w:rPr>
              <w:t>C9</w:t>
            </w:r>
          </w:p>
        </w:tc>
        <w:tc>
          <w:tcPr>
            <w:tcW w:w="1152" w:type="dxa"/>
          </w:tcPr>
          <w:p w:rsidR="000A5B20" w:rsidRPr="000A5B20" w:rsidRDefault="000A5B20" w:rsidP="00457A4A">
            <w:pPr>
              <w:jc w:val="center"/>
              <w:rPr>
                <w:sz w:val="22"/>
              </w:rPr>
            </w:pPr>
            <w:r w:rsidRPr="000A5B20">
              <w:rPr>
                <w:sz w:val="22"/>
              </w:rPr>
              <w:t>188-194</w:t>
            </w:r>
          </w:p>
        </w:tc>
        <w:tc>
          <w:tcPr>
            <w:tcW w:w="1345" w:type="dxa"/>
          </w:tcPr>
          <w:p w:rsidR="000A5B20" w:rsidRPr="000A5B20" w:rsidRDefault="000A5B20" w:rsidP="00457A4A">
            <w:pPr>
              <w:jc w:val="center"/>
              <w:rPr>
                <w:sz w:val="22"/>
              </w:rPr>
            </w:pPr>
            <w:r w:rsidRPr="000A5B20">
              <w:rPr>
                <w:sz w:val="22"/>
              </w:rPr>
              <w:t>Life tables</w:t>
            </w: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Population growth: Mortality and survivorship curves; Extinction</w:t>
            </w:r>
          </w:p>
        </w:tc>
        <w:tc>
          <w:tcPr>
            <w:tcW w:w="1053" w:type="dxa"/>
          </w:tcPr>
          <w:p w:rsidR="000A5B20" w:rsidRPr="000A5B20" w:rsidRDefault="000A5B20" w:rsidP="00457A4A">
            <w:pPr>
              <w:jc w:val="center"/>
              <w:rPr>
                <w:sz w:val="22"/>
              </w:rPr>
            </w:pPr>
            <w:r w:rsidRPr="000A5B20">
              <w:rPr>
                <w:sz w:val="22"/>
              </w:rPr>
              <w:t>13 (10/24)</w:t>
            </w:r>
          </w:p>
        </w:tc>
        <w:tc>
          <w:tcPr>
            <w:tcW w:w="1164" w:type="dxa"/>
          </w:tcPr>
          <w:p w:rsidR="000A5B20" w:rsidRPr="000A5B20" w:rsidRDefault="000A5B20" w:rsidP="00457A4A">
            <w:pPr>
              <w:jc w:val="center"/>
              <w:rPr>
                <w:sz w:val="22"/>
              </w:rPr>
            </w:pPr>
            <w:r w:rsidRPr="000A5B20">
              <w:rPr>
                <w:sz w:val="22"/>
              </w:rPr>
              <w:t>C9</w:t>
            </w:r>
          </w:p>
        </w:tc>
        <w:tc>
          <w:tcPr>
            <w:tcW w:w="1152" w:type="dxa"/>
          </w:tcPr>
          <w:p w:rsidR="000A5B20" w:rsidRPr="000A5B20" w:rsidRDefault="000A5B20" w:rsidP="00457A4A">
            <w:pPr>
              <w:jc w:val="center"/>
              <w:rPr>
                <w:sz w:val="22"/>
              </w:rPr>
            </w:pPr>
            <w:r w:rsidRPr="000A5B20">
              <w:rPr>
                <w:sz w:val="22"/>
              </w:rPr>
              <w:t>194-207</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Life history: Reproduction and mating, strategies</w:t>
            </w:r>
          </w:p>
        </w:tc>
        <w:tc>
          <w:tcPr>
            <w:tcW w:w="1053" w:type="dxa"/>
          </w:tcPr>
          <w:p w:rsidR="000A5B20" w:rsidRPr="000A5B20" w:rsidRDefault="000A5B20" w:rsidP="00457A4A">
            <w:pPr>
              <w:jc w:val="center"/>
              <w:rPr>
                <w:sz w:val="22"/>
              </w:rPr>
            </w:pPr>
            <w:r w:rsidRPr="000A5B20">
              <w:rPr>
                <w:sz w:val="22"/>
              </w:rPr>
              <w:t>14 (10/26)</w:t>
            </w:r>
          </w:p>
        </w:tc>
        <w:tc>
          <w:tcPr>
            <w:tcW w:w="1164" w:type="dxa"/>
          </w:tcPr>
          <w:p w:rsidR="000A5B20" w:rsidRPr="000A5B20" w:rsidRDefault="000A5B20" w:rsidP="00457A4A">
            <w:pPr>
              <w:jc w:val="center"/>
              <w:rPr>
                <w:sz w:val="22"/>
              </w:rPr>
            </w:pPr>
            <w:r w:rsidRPr="000A5B20">
              <w:rPr>
                <w:sz w:val="22"/>
              </w:rPr>
              <w:t>C10</w:t>
            </w:r>
          </w:p>
        </w:tc>
        <w:tc>
          <w:tcPr>
            <w:tcW w:w="1152" w:type="dxa"/>
          </w:tcPr>
          <w:p w:rsidR="000A5B20" w:rsidRPr="000A5B20" w:rsidRDefault="000A5B20" w:rsidP="00457A4A">
            <w:pPr>
              <w:jc w:val="center"/>
              <w:rPr>
                <w:sz w:val="22"/>
              </w:rPr>
            </w:pPr>
            <w:r w:rsidRPr="000A5B20">
              <w:rPr>
                <w:sz w:val="22"/>
              </w:rPr>
              <w:t>208-234</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Community structure: Diversity, trophic structure, zonation</w:t>
            </w:r>
          </w:p>
        </w:tc>
        <w:tc>
          <w:tcPr>
            <w:tcW w:w="1053" w:type="dxa"/>
          </w:tcPr>
          <w:p w:rsidR="000A5B20" w:rsidRPr="000A5B20" w:rsidRDefault="000A5B20" w:rsidP="00457A4A">
            <w:pPr>
              <w:jc w:val="center"/>
              <w:rPr>
                <w:sz w:val="22"/>
              </w:rPr>
            </w:pPr>
            <w:r w:rsidRPr="000A5B20">
              <w:rPr>
                <w:sz w:val="22"/>
              </w:rPr>
              <w:t>15 (11/2)</w:t>
            </w:r>
          </w:p>
        </w:tc>
        <w:tc>
          <w:tcPr>
            <w:tcW w:w="1164" w:type="dxa"/>
          </w:tcPr>
          <w:p w:rsidR="000A5B20" w:rsidRPr="000A5B20" w:rsidRDefault="000A5B20" w:rsidP="00457A4A">
            <w:pPr>
              <w:jc w:val="center"/>
              <w:rPr>
                <w:sz w:val="22"/>
              </w:rPr>
            </w:pPr>
            <w:r w:rsidRPr="000A5B20">
              <w:rPr>
                <w:sz w:val="22"/>
              </w:rPr>
              <w:t>C16</w:t>
            </w:r>
          </w:p>
        </w:tc>
        <w:tc>
          <w:tcPr>
            <w:tcW w:w="1152" w:type="dxa"/>
          </w:tcPr>
          <w:p w:rsidR="000A5B20" w:rsidRPr="000A5B20" w:rsidRDefault="000A5B20" w:rsidP="00457A4A">
            <w:pPr>
              <w:jc w:val="center"/>
              <w:rPr>
                <w:sz w:val="22"/>
              </w:rPr>
            </w:pPr>
            <w:r w:rsidRPr="000A5B20">
              <w:rPr>
                <w:sz w:val="22"/>
              </w:rPr>
              <w:t>352-375</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 xml:space="preserve">Community structure and the niche (review) plus the </w:t>
            </w:r>
            <w:r w:rsidRPr="000A5B20">
              <w:rPr>
                <w:sz w:val="22"/>
              </w:rPr>
              <w:lastRenderedPageBreak/>
              <w:t>role of food webs and resource availability</w:t>
            </w:r>
          </w:p>
        </w:tc>
        <w:tc>
          <w:tcPr>
            <w:tcW w:w="1053" w:type="dxa"/>
          </w:tcPr>
          <w:p w:rsidR="000A5B20" w:rsidRPr="000A5B20" w:rsidRDefault="000A5B20" w:rsidP="00457A4A">
            <w:pPr>
              <w:jc w:val="center"/>
              <w:rPr>
                <w:sz w:val="22"/>
              </w:rPr>
            </w:pPr>
            <w:r w:rsidRPr="000A5B20">
              <w:rPr>
                <w:sz w:val="22"/>
              </w:rPr>
              <w:lastRenderedPageBreak/>
              <w:t>16 (11/7)</w:t>
            </w:r>
          </w:p>
        </w:tc>
        <w:tc>
          <w:tcPr>
            <w:tcW w:w="1164" w:type="dxa"/>
          </w:tcPr>
          <w:p w:rsidR="000A5B20" w:rsidRPr="000A5B20" w:rsidRDefault="000A5B20" w:rsidP="00457A4A">
            <w:pPr>
              <w:jc w:val="center"/>
              <w:rPr>
                <w:sz w:val="22"/>
              </w:rPr>
            </w:pPr>
            <w:r w:rsidRPr="000A5B20">
              <w:rPr>
                <w:sz w:val="22"/>
              </w:rPr>
              <w:t>C17</w:t>
            </w:r>
          </w:p>
        </w:tc>
        <w:tc>
          <w:tcPr>
            <w:tcW w:w="1152" w:type="dxa"/>
          </w:tcPr>
          <w:p w:rsidR="000A5B20" w:rsidRPr="000A5B20" w:rsidRDefault="000A5B20" w:rsidP="00457A4A">
            <w:pPr>
              <w:jc w:val="center"/>
              <w:rPr>
                <w:sz w:val="22"/>
              </w:rPr>
            </w:pPr>
            <w:r w:rsidRPr="000A5B20">
              <w:rPr>
                <w:sz w:val="22"/>
              </w:rPr>
              <w:t>376-400</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Borders>
              <w:bottom w:val="single" w:sz="4" w:space="0" w:color="auto"/>
            </w:tcBorders>
          </w:tcPr>
          <w:p w:rsidR="000A5B20" w:rsidRPr="000A5B20" w:rsidRDefault="000A5B20" w:rsidP="00457A4A">
            <w:pPr>
              <w:rPr>
                <w:sz w:val="22"/>
              </w:rPr>
            </w:pPr>
            <w:r w:rsidRPr="000A5B20">
              <w:rPr>
                <w:sz w:val="22"/>
              </w:rPr>
              <w:t xml:space="preserve">Community dynamics </w:t>
            </w:r>
          </w:p>
        </w:tc>
        <w:tc>
          <w:tcPr>
            <w:tcW w:w="1053" w:type="dxa"/>
            <w:tcBorders>
              <w:bottom w:val="single" w:sz="4" w:space="0" w:color="auto"/>
            </w:tcBorders>
          </w:tcPr>
          <w:p w:rsidR="000A5B20" w:rsidRPr="000A5B20" w:rsidRDefault="000A5B20" w:rsidP="00457A4A">
            <w:pPr>
              <w:jc w:val="center"/>
              <w:rPr>
                <w:sz w:val="22"/>
              </w:rPr>
            </w:pPr>
            <w:r w:rsidRPr="000A5B20">
              <w:rPr>
                <w:sz w:val="22"/>
              </w:rPr>
              <w:t>17 (11/9)</w:t>
            </w:r>
          </w:p>
        </w:tc>
        <w:tc>
          <w:tcPr>
            <w:tcW w:w="1164" w:type="dxa"/>
            <w:tcBorders>
              <w:bottom w:val="single" w:sz="4" w:space="0" w:color="auto"/>
            </w:tcBorders>
          </w:tcPr>
          <w:p w:rsidR="000A5B20" w:rsidRPr="000A5B20" w:rsidRDefault="000A5B20" w:rsidP="00457A4A">
            <w:pPr>
              <w:jc w:val="center"/>
              <w:rPr>
                <w:sz w:val="22"/>
              </w:rPr>
            </w:pPr>
            <w:r w:rsidRPr="000A5B20">
              <w:rPr>
                <w:sz w:val="22"/>
              </w:rPr>
              <w:t>C18</w:t>
            </w:r>
          </w:p>
        </w:tc>
        <w:tc>
          <w:tcPr>
            <w:tcW w:w="1152" w:type="dxa"/>
            <w:tcBorders>
              <w:bottom w:val="single" w:sz="4" w:space="0" w:color="auto"/>
            </w:tcBorders>
          </w:tcPr>
          <w:p w:rsidR="000A5B20" w:rsidRPr="000A5B20" w:rsidRDefault="000A5B20" w:rsidP="00457A4A">
            <w:pPr>
              <w:jc w:val="center"/>
              <w:rPr>
                <w:sz w:val="22"/>
              </w:rPr>
            </w:pPr>
            <w:r w:rsidRPr="000A5B20">
              <w:rPr>
                <w:sz w:val="22"/>
              </w:rPr>
              <w:t>401-425</w:t>
            </w:r>
          </w:p>
        </w:tc>
        <w:tc>
          <w:tcPr>
            <w:tcW w:w="1345" w:type="dxa"/>
            <w:tcBorders>
              <w:bottom w:val="single" w:sz="4" w:space="0" w:color="auto"/>
            </w:tcBorders>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Borders>
              <w:bottom w:val="single" w:sz="4" w:space="0" w:color="auto"/>
            </w:tcBorders>
          </w:tcPr>
          <w:p w:rsidR="000A5B20" w:rsidRPr="000A5B20" w:rsidRDefault="000A5B20" w:rsidP="00457A4A">
            <w:pPr>
              <w:rPr>
                <w:sz w:val="22"/>
              </w:rPr>
            </w:pPr>
            <w:r w:rsidRPr="000A5B20">
              <w:rPr>
                <w:sz w:val="22"/>
              </w:rPr>
              <w:t>Landscape dynamics</w:t>
            </w:r>
          </w:p>
        </w:tc>
        <w:tc>
          <w:tcPr>
            <w:tcW w:w="1053" w:type="dxa"/>
            <w:tcBorders>
              <w:bottom w:val="single" w:sz="4" w:space="0" w:color="auto"/>
            </w:tcBorders>
          </w:tcPr>
          <w:p w:rsidR="000A5B20" w:rsidRPr="000A5B20" w:rsidRDefault="000A5B20" w:rsidP="00457A4A">
            <w:pPr>
              <w:jc w:val="center"/>
              <w:rPr>
                <w:sz w:val="22"/>
              </w:rPr>
            </w:pPr>
            <w:r w:rsidRPr="000A5B20">
              <w:rPr>
                <w:sz w:val="22"/>
              </w:rPr>
              <w:t>18 (11/14)</w:t>
            </w:r>
          </w:p>
        </w:tc>
        <w:tc>
          <w:tcPr>
            <w:tcW w:w="1164" w:type="dxa"/>
            <w:tcBorders>
              <w:bottom w:val="single" w:sz="4" w:space="0" w:color="auto"/>
            </w:tcBorders>
          </w:tcPr>
          <w:p w:rsidR="000A5B20" w:rsidRPr="000A5B20" w:rsidRDefault="000A5B20" w:rsidP="00457A4A">
            <w:pPr>
              <w:jc w:val="center"/>
              <w:rPr>
                <w:sz w:val="22"/>
              </w:rPr>
            </w:pPr>
            <w:r w:rsidRPr="000A5B20">
              <w:rPr>
                <w:sz w:val="22"/>
              </w:rPr>
              <w:t>C19</w:t>
            </w:r>
          </w:p>
        </w:tc>
        <w:tc>
          <w:tcPr>
            <w:tcW w:w="1152" w:type="dxa"/>
            <w:tcBorders>
              <w:bottom w:val="single" w:sz="4" w:space="0" w:color="auto"/>
            </w:tcBorders>
          </w:tcPr>
          <w:p w:rsidR="000A5B20" w:rsidRPr="000A5B20" w:rsidRDefault="000A5B20" w:rsidP="00457A4A">
            <w:pPr>
              <w:jc w:val="center"/>
              <w:rPr>
                <w:sz w:val="22"/>
              </w:rPr>
            </w:pPr>
            <w:r w:rsidRPr="000A5B20">
              <w:rPr>
                <w:sz w:val="22"/>
              </w:rPr>
              <w:t>426-454</w:t>
            </w:r>
          </w:p>
        </w:tc>
        <w:tc>
          <w:tcPr>
            <w:tcW w:w="1345" w:type="dxa"/>
            <w:tcBorders>
              <w:bottom w:val="single" w:sz="4" w:space="0" w:color="auto"/>
            </w:tcBorders>
          </w:tcPr>
          <w:p w:rsidR="000A5B20" w:rsidRPr="000A5B20" w:rsidRDefault="000A5B20" w:rsidP="00457A4A">
            <w:pPr>
              <w:jc w:val="center"/>
              <w:rPr>
                <w:sz w:val="22"/>
              </w:rPr>
            </w:pPr>
          </w:p>
        </w:tc>
      </w:tr>
      <w:tr w:rsidR="000A5B20" w:rsidRPr="000A5B20" w:rsidTr="000A5B20">
        <w:tc>
          <w:tcPr>
            <w:tcW w:w="1903" w:type="dxa"/>
            <w:vMerge/>
            <w:shd w:val="pct20" w:color="auto" w:fill="auto"/>
          </w:tcPr>
          <w:p w:rsidR="000A5B20" w:rsidRPr="000A5B20" w:rsidRDefault="000A5B20" w:rsidP="00457A4A">
            <w:pPr>
              <w:jc w:val="center"/>
              <w:rPr>
                <w:sz w:val="22"/>
              </w:rPr>
            </w:pPr>
          </w:p>
        </w:tc>
        <w:tc>
          <w:tcPr>
            <w:tcW w:w="2761" w:type="dxa"/>
            <w:shd w:val="pct20" w:color="auto" w:fill="auto"/>
          </w:tcPr>
          <w:p w:rsidR="000A5B20" w:rsidRPr="000A5B20" w:rsidRDefault="000A5B20" w:rsidP="00457A4A">
            <w:pPr>
              <w:jc w:val="center"/>
              <w:rPr>
                <w:sz w:val="22"/>
              </w:rPr>
            </w:pPr>
            <w:r w:rsidRPr="000A5B20">
              <w:rPr>
                <w:sz w:val="22"/>
              </w:rPr>
              <w:t>Long Exam 2 (covers ~122 pages of the text)</w:t>
            </w:r>
          </w:p>
        </w:tc>
        <w:tc>
          <w:tcPr>
            <w:tcW w:w="1053" w:type="dxa"/>
            <w:shd w:val="pct20" w:color="auto" w:fill="auto"/>
          </w:tcPr>
          <w:p w:rsidR="000A5B20" w:rsidRPr="000A5B20" w:rsidRDefault="000A5B20" w:rsidP="00457A4A">
            <w:pPr>
              <w:jc w:val="center"/>
              <w:rPr>
                <w:sz w:val="22"/>
              </w:rPr>
            </w:pPr>
            <w:r w:rsidRPr="000A5B20">
              <w:rPr>
                <w:sz w:val="22"/>
              </w:rPr>
              <w:t>19 (11/16)</w:t>
            </w:r>
          </w:p>
        </w:tc>
        <w:tc>
          <w:tcPr>
            <w:tcW w:w="1164" w:type="dxa"/>
            <w:shd w:val="pct20" w:color="auto" w:fill="auto"/>
          </w:tcPr>
          <w:p w:rsidR="000A5B20" w:rsidRPr="000A5B20" w:rsidRDefault="000A5B20" w:rsidP="00457A4A">
            <w:pPr>
              <w:jc w:val="center"/>
              <w:rPr>
                <w:sz w:val="22"/>
              </w:rPr>
            </w:pPr>
          </w:p>
        </w:tc>
        <w:tc>
          <w:tcPr>
            <w:tcW w:w="1152" w:type="dxa"/>
            <w:shd w:val="pct20" w:color="auto" w:fill="auto"/>
          </w:tcPr>
          <w:p w:rsidR="000A5B20" w:rsidRPr="000A5B20" w:rsidRDefault="000A5B20" w:rsidP="00457A4A">
            <w:pPr>
              <w:jc w:val="center"/>
              <w:rPr>
                <w:sz w:val="22"/>
              </w:rPr>
            </w:pPr>
          </w:p>
        </w:tc>
        <w:tc>
          <w:tcPr>
            <w:tcW w:w="1345" w:type="dxa"/>
            <w:shd w:val="pct20" w:color="auto" w:fill="auto"/>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Systems thinking; Ecosystem energetics</w:t>
            </w:r>
          </w:p>
        </w:tc>
        <w:tc>
          <w:tcPr>
            <w:tcW w:w="1053" w:type="dxa"/>
          </w:tcPr>
          <w:p w:rsidR="000A5B20" w:rsidRPr="000A5B20" w:rsidRDefault="000A5B20" w:rsidP="00457A4A">
            <w:pPr>
              <w:jc w:val="center"/>
              <w:rPr>
                <w:sz w:val="22"/>
              </w:rPr>
            </w:pPr>
            <w:r w:rsidRPr="000A5B20">
              <w:rPr>
                <w:sz w:val="22"/>
              </w:rPr>
              <w:t>20 (11/21)</w:t>
            </w:r>
          </w:p>
        </w:tc>
        <w:tc>
          <w:tcPr>
            <w:tcW w:w="1164" w:type="dxa"/>
          </w:tcPr>
          <w:p w:rsidR="000A5B20" w:rsidRPr="000A5B20" w:rsidRDefault="000A5B20" w:rsidP="00457A4A">
            <w:pPr>
              <w:jc w:val="center"/>
              <w:rPr>
                <w:sz w:val="22"/>
              </w:rPr>
            </w:pPr>
            <w:r w:rsidRPr="000A5B20">
              <w:rPr>
                <w:sz w:val="22"/>
              </w:rPr>
              <w:t>C20</w:t>
            </w:r>
          </w:p>
        </w:tc>
        <w:tc>
          <w:tcPr>
            <w:tcW w:w="1152" w:type="dxa"/>
          </w:tcPr>
          <w:p w:rsidR="000A5B20" w:rsidRPr="000A5B20" w:rsidRDefault="000A5B20" w:rsidP="00457A4A">
            <w:pPr>
              <w:jc w:val="center"/>
              <w:rPr>
                <w:sz w:val="22"/>
              </w:rPr>
            </w:pPr>
            <w:r w:rsidRPr="000A5B20">
              <w:rPr>
                <w:sz w:val="22"/>
              </w:rPr>
              <w:t>455-479</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Pr>
          <w:p w:rsidR="000A5B20" w:rsidRPr="000A5B20" w:rsidRDefault="000A5B20" w:rsidP="00457A4A">
            <w:pPr>
              <w:rPr>
                <w:sz w:val="22"/>
              </w:rPr>
            </w:pPr>
            <w:r w:rsidRPr="000A5B20">
              <w:rPr>
                <w:sz w:val="22"/>
              </w:rPr>
              <w:t>Biogeochemical cycles</w:t>
            </w:r>
          </w:p>
        </w:tc>
        <w:tc>
          <w:tcPr>
            <w:tcW w:w="1053" w:type="dxa"/>
          </w:tcPr>
          <w:p w:rsidR="000A5B20" w:rsidRPr="000A5B20" w:rsidRDefault="000A5B20" w:rsidP="00457A4A">
            <w:pPr>
              <w:jc w:val="center"/>
              <w:rPr>
                <w:sz w:val="22"/>
              </w:rPr>
            </w:pPr>
            <w:r w:rsidRPr="000A5B20">
              <w:rPr>
                <w:sz w:val="22"/>
              </w:rPr>
              <w:t>21 (11/23)</w:t>
            </w:r>
          </w:p>
        </w:tc>
        <w:tc>
          <w:tcPr>
            <w:tcW w:w="1164" w:type="dxa"/>
          </w:tcPr>
          <w:p w:rsidR="000A5B20" w:rsidRPr="000A5B20" w:rsidRDefault="000A5B20" w:rsidP="00457A4A">
            <w:pPr>
              <w:jc w:val="center"/>
              <w:rPr>
                <w:sz w:val="22"/>
              </w:rPr>
            </w:pPr>
            <w:r w:rsidRPr="000A5B20">
              <w:rPr>
                <w:sz w:val="22"/>
              </w:rPr>
              <w:t>C22</w:t>
            </w:r>
          </w:p>
        </w:tc>
        <w:tc>
          <w:tcPr>
            <w:tcW w:w="1152" w:type="dxa"/>
          </w:tcPr>
          <w:p w:rsidR="000A5B20" w:rsidRPr="000A5B20" w:rsidRDefault="000A5B20" w:rsidP="00457A4A">
            <w:pPr>
              <w:jc w:val="center"/>
              <w:rPr>
                <w:sz w:val="22"/>
              </w:rPr>
            </w:pPr>
            <w:r w:rsidRPr="000A5B20">
              <w:rPr>
                <w:sz w:val="22"/>
              </w:rPr>
              <w:t>509-525</w:t>
            </w:r>
          </w:p>
        </w:tc>
        <w:tc>
          <w:tcPr>
            <w:tcW w:w="1345" w:type="dxa"/>
          </w:tcPr>
          <w:p w:rsidR="000A5B20" w:rsidRPr="000A5B20" w:rsidRDefault="000A5B20" w:rsidP="00457A4A">
            <w:pPr>
              <w:jc w:val="center"/>
              <w:rPr>
                <w:sz w:val="22"/>
              </w:rPr>
            </w:pPr>
          </w:p>
        </w:tc>
      </w:tr>
      <w:tr w:rsidR="000A5B20" w:rsidRPr="000A5B20" w:rsidTr="000A5B20">
        <w:tc>
          <w:tcPr>
            <w:tcW w:w="1903" w:type="dxa"/>
            <w:vMerge/>
          </w:tcPr>
          <w:p w:rsidR="000A5B20" w:rsidRPr="000A5B20" w:rsidRDefault="000A5B20" w:rsidP="00457A4A">
            <w:pPr>
              <w:jc w:val="center"/>
              <w:rPr>
                <w:sz w:val="22"/>
              </w:rPr>
            </w:pPr>
          </w:p>
        </w:tc>
        <w:tc>
          <w:tcPr>
            <w:tcW w:w="2761" w:type="dxa"/>
            <w:tcBorders>
              <w:bottom w:val="single" w:sz="4" w:space="0" w:color="auto"/>
            </w:tcBorders>
          </w:tcPr>
          <w:p w:rsidR="000A5B20" w:rsidRPr="000A5B20" w:rsidRDefault="000A5B20" w:rsidP="00457A4A">
            <w:pPr>
              <w:rPr>
                <w:sz w:val="22"/>
              </w:rPr>
            </w:pPr>
            <w:r w:rsidRPr="000A5B20">
              <w:rPr>
                <w:sz w:val="22"/>
              </w:rPr>
              <w:t>Biogeochemical cycles (continued)</w:t>
            </w:r>
          </w:p>
        </w:tc>
        <w:tc>
          <w:tcPr>
            <w:tcW w:w="1053" w:type="dxa"/>
            <w:tcBorders>
              <w:bottom w:val="single" w:sz="4" w:space="0" w:color="auto"/>
            </w:tcBorders>
          </w:tcPr>
          <w:p w:rsidR="000A5B20" w:rsidRPr="000A5B20" w:rsidRDefault="000A5B20" w:rsidP="00457A4A">
            <w:pPr>
              <w:jc w:val="center"/>
              <w:rPr>
                <w:sz w:val="22"/>
              </w:rPr>
            </w:pPr>
            <w:r w:rsidRPr="000A5B20">
              <w:rPr>
                <w:sz w:val="22"/>
              </w:rPr>
              <w:t>22 (11/28)</w:t>
            </w:r>
          </w:p>
        </w:tc>
        <w:tc>
          <w:tcPr>
            <w:tcW w:w="1164" w:type="dxa"/>
            <w:tcBorders>
              <w:bottom w:val="single" w:sz="4" w:space="0" w:color="auto"/>
            </w:tcBorders>
          </w:tcPr>
          <w:p w:rsidR="000A5B20" w:rsidRPr="000A5B20" w:rsidRDefault="000A5B20" w:rsidP="00457A4A">
            <w:pPr>
              <w:jc w:val="center"/>
              <w:rPr>
                <w:sz w:val="22"/>
              </w:rPr>
            </w:pPr>
          </w:p>
        </w:tc>
        <w:tc>
          <w:tcPr>
            <w:tcW w:w="1152" w:type="dxa"/>
            <w:tcBorders>
              <w:bottom w:val="single" w:sz="4" w:space="0" w:color="auto"/>
            </w:tcBorders>
          </w:tcPr>
          <w:p w:rsidR="000A5B20" w:rsidRPr="000A5B20" w:rsidRDefault="000A5B20" w:rsidP="00457A4A">
            <w:pPr>
              <w:jc w:val="center"/>
              <w:rPr>
                <w:sz w:val="22"/>
              </w:rPr>
            </w:pPr>
          </w:p>
        </w:tc>
        <w:tc>
          <w:tcPr>
            <w:tcW w:w="1345" w:type="dxa"/>
            <w:tcBorders>
              <w:bottom w:val="single" w:sz="4" w:space="0" w:color="auto"/>
            </w:tcBorders>
          </w:tcPr>
          <w:p w:rsidR="000A5B20" w:rsidRPr="000A5B20" w:rsidRDefault="000A5B20" w:rsidP="00457A4A">
            <w:pPr>
              <w:jc w:val="center"/>
              <w:rPr>
                <w:sz w:val="22"/>
              </w:rPr>
            </w:pPr>
          </w:p>
        </w:tc>
      </w:tr>
      <w:tr w:rsidR="000A5B20" w:rsidRPr="000A5B20" w:rsidTr="000A5B20">
        <w:tc>
          <w:tcPr>
            <w:tcW w:w="1903" w:type="dxa"/>
            <w:vMerge/>
            <w:shd w:val="clear" w:color="auto" w:fill="auto"/>
          </w:tcPr>
          <w:p w:rsidR="000A5B20" w:rsidRPr="000A5B20" w:rsidRDefault="000A5B20" w:rsidP="00457A4A">
            <w:pPr>
              <w:jc w:val="center"/>
              <w:rPr>
                <w:sz w:val="22"/>
              </w:rPr>
            </w:pPr>
          </w:p>
        </w:tc>
        <w:tc>
          <w:tcPr>
            <w:tcW w:w="2761" w:type="dxa"/>
            <w:shd w:val="clear" w:color="auto" w:fill="auto"/>
          </w:tcPr>
          <w:p w:rsidR="000A5B20" w:rsidRPr="000A5B20" w:rsidRDefault="000A5B20" w:rsidP="00457A4A">
            <w:pPr>
              <w:rPr>
                <w:sz w:val="22"/>
              </w:rPr>
            </w:pPr>
            <w:r w:rsidRPr="000A5B20">
              <w:rPr>
                <w:sz w:val="22"/>
              </w:rPr>
              <w:t>Large-scale patterns of biological diversity</w:t>
            </w:r>
          </w:p>
        </w:tc>
        <w:tc>
          <w:tcPr>
            <w:tcW w:w="1053" w:type="dxa"/>
          </w:tcPr>
          <w:p w:rsidR="000A5B20" w:rsidRPr="000A5B20" w:rsidRDefault="000A5B20" w:rsidP="00457A4A">
            <w:pPr>
              <w:jc w:val="center"/>
              <w:rPr>
                <w:sz w:val="22"/>
              </w:rPr>
            </w:pPr>
            <w:r w:rsidRPr="000A5B20">
              <w:rPr>
                <w:sz w:val="22"/>
              </w:rPr>
              <w:t>23 (11/5)</w:t>
            </w:r>
          </w:p>
        </w:tc>
        <w:tc>
          <w:tcPr>
            <w:tcW w:w="1164" w:type="dxa"/>
            <w:shd w:val="clear" w:color="auto" w:fill="auto"/>
          </w:tcPr>
          <w:p w:rsidR="000A5B20" w:rsidRPr="000A5B20" w:rsidRDefault="000A5B20" w:rsidP="00457A4A">
            <w:pPr>
              <w:jc w:val="center"/>
              <w:rPr>
                <w:sz w:val="22"/>
              </w:rPr>
            </w:pPr>
            <w:r w:rsidRPr="000A5B20">
              <w:rPr>
                <w:sz w:val="22"/>
              </w:rPr>
              <w:t>C26</w:t>
            </w:r>
          </w:p>
        </w:tc>
        <w:tc>
          <w:tcPr>
            <w:tcW w:w="1152" w:type="dxa"/>
            <w:shd w:val="clear" w:color="auto" w:fill="auto"/>
          </w:tcPr>
          <w:p w:rsidR="000A5B20" w:rsidRPr="000A5B20" w:rsidRDefault="000A5B20" w:rsidP="00457A4A">
            <w:pPr>
              <w:jc w:val="center"/>
              <w:rPr>
                <w:sz w:val="22"/>
              </w:rPr>
            </w:pPr>
            <w:r w:rsidRPr="000A5B20">
              <w:rPr>
                <w:sz w:val="22"/>
              </w:rPr>
              <w:t>591-607</w:t>
            </w:r>
          </w:p>
        </w:tc>
        <w:tc>
          <w:tcPr>
            <w:tcW w:w="1345" w:type="dxa"/>
          </w:tcPr>
          <w:p w:rsidR="000A5B20" w:rsidRPr="000A5B20" w:rsidRDefault="000A5B20" w:rsidP="00457A4A">
            <w:pPr>
              <w:jc w:val="center"/>
              <w:rPr>
                <w:sz w:val="22"/>
              </w:rPr>
            </w:pPr>
          </w:p>
        </w:tc>
      </w:tr>
      <w:tr w:rsidR="000A5B20" w:rsidRPr="000A5B20" w:rsidTr="000A5B20">
        <w:tc>
          <w:tcPr>
            <w:tcW w:w="1903" w:type="dxa"/>
            <w:vMerge/>
            <w:shd w:val="pct20" w:color="auto" w:fill="auto"/>
          </w:tcPr>
          <w:p w:rsidR="000A5B20" w:rsidRPr="000A5B20" w:rsidRDefault="000A5B20" w:rsidP="00457A4A">
            <w:pPr>
              <w:jc w:val="center"/>
              <w:rPr>
                <w:sz w:val="22"/>
              </w:rPr>
            </w:pPr>
          </w:p>
        </w:tc>
        <w:tc>
          <w:tcPr>
            <w:tcW w:w="2761" w:type="dxa"/>
            <w:shd w:val="pct20" w:color="auto" w:fill="auto"/>
          </w:tcPr>
          <w:p w:rsidR="000A5B20" w:rsidRPr="000A5B20" w:rsidRDefault="000A5B20" w:rsidP="00457A4A">
            <w:pPr>
              <w:jc w:val="center"/>
              <w:rPr>
                <w:sz w:val="22"/>
              </w:rPr>
            </w:pPr>
            <w:r w:rsidRPr="000A5B20">
              <w:rPr>
                <w:sz w:val="22"/>
              </w:rPr>
              <w:t>Long Exam 3</w:t>
            </w:r>
          </w:p>
        </w:tc>
        <w:tc>
          <w:tcPr>
            <w:tcW w:w="1053" w:type="dxa"/>
            <w:shd w:val="pct20" w:color="auto" w:fill="auto"/>
          </w:tcPr>
          <w:p w:rsidR="000A5B20" w:rsidRPr="000A5B20" w:rsidRDefault="000A5B20" w:rsidP="00457A4A">
            <w:pPr>
              <w:jc w:val="center"/>
              <w:rPr>
                <w:sz w:val="22"/>
              </w:rPr>
            </w:pPr>
            <w:r w:rsidRPr="000A5B20">
              <w:rPr>
                <w:sz w:val="22"/>
              </w:rPr>
              <w:t>24 (11/7)</w:t>
            </w:r>
          </w:p>
        </w:tc>
        <w:tc>
          <w:tcPr>
            <w:tcW w:w="1164" w:type="dxa"/>
            <w:shd w:val="pct20" w:color="auto" w:fill="auto"/>
          </w:tcPr>
          <w:p w:rsidR="000A5B20" w:rsidRPr="000A5B20" w:rsidRDefault="000A5B20" w:rsidP="00457A4A">
            <w:pPr>
              <w:jc w:val="center"/>
              <w:rPr>
                <w:sz w:val="22"/>
              </w:rPr>
            </w:pPr>
          </w:p>
        </w:tc>
        <w:tc>
          <w:tcPr>
            <w:tcW w:w="1152" w:type="dxa"/>
            <w:shd w:val="pct20" w:color="auto" w:fill="auto"/>
          </w:tcPr>
          <w:p w:rsidR="000A5B20" w:rsidRPr="000A5B20" w:rsidRDefault="000A5B20" w:rsidP="00457A4A">
            <w:pPr>
              <w:jc w:val="center"/>
              <w:rPr>
                <w:sz w:val="22"/>
              </w:rPr>
            </w:pPr>
          </w:p>
        </w:tc>
        <w:tc>
          <w:tcPr>
            <w:tcW w:w="1345" w:type="dxa"/>
            <w:shd w:val="pct20" w:color="auto" w:fill="auto"/>
          </w:tcPr>
          <w:p w:rsidR="000A5B20" w:rsidRPr="000A5B20" w:rsidRDefault="000A5B20" w:rsidP="00457A4A">
            <w:pPr>
              <w:jc w:val="center"/>
              <w:rPr>
                <w:sz w:val="22"/>
              </w:rPr>
            </w:pPr>
          </w:p>
        </w:tc>
      </w:tr>
      <w:tr w:rsidR="000A5B20" w:rsidRPr="000A5B20" w:rsidTr="000A5B20">
        <w:tc>
          <w:tcPr>
            <w:tcW w:w="1903" w:type="dxa"/>
            <w:vMerge/>
            <w:shd w:val="pct20" w:color="auto" w:fill="auto"/>
          </w:tcPr>
          <w:p w:rsidR="000A5B20" w:rsidRPr="000A5B20" w:rsidRDefault="000A5B20" w:rsidP="00457A4A">
            <w:pPr>
              <w:jc w:val="center"/>
              <w:rPr>
                <w:sz w:val="22"/>
              </w:rPr>
            </w:pPr>
          </w:p>
        </w:tc>
        <w:tc>
          <w:tcPr>
            <w:tcW w:w="2761" w:type="dxa"/>
            <w:shd w:val="pct20" w:color="auto" w:fill="auto"/>
          </w:tcPr>
          <w:p w:rsidR="000A5B20" w:rsidRPr="000A5B20" w:rsidRDefault="000A5B20" w:rsidP="00457A4A">
            <w:pPr>
              <w:jc w:val="center"/>
              <w:rPr>
                <w:sz w:val="22"/>
              </w:rPr>
            </w:pPr>
            <w:r w:rsidRPr="000A5B20">
              <w:rPr>
                <w:sz w:val="22"/>
              </w:rPr>
              <w:t>Comprehensive final exams</w:t>
            </w:r>
          </w:p>
        </w:tc>
        <w:tc>
          <w:tcPr>
            <w:tcW w:w="1053" w:type="dxa"/>
            <w:shd w:val="pct20" w:color="auto" w:fill="auto"/>
          </w:tcPr>
          <w:p w:rsidR="000A5B20" w:rsidRPr="000A5B20" w:rsidRDefault="000A5B20" w:rsidP="00457A4A">
            <w:pPr>
              <w:jc w:val="center"/>
              <w:rPr>
                <w:sz w:val="22"/>
              </w:rPr>
            </w:pPr>
          </w:p>
        </w:tc>
        <w:tc>
          <w:tcPr>
            <w:tcW w:w="1164" w:type="dxa"/>
            <w:shd w:val="pct20" w:color="auto" w:fill="auto"/>
          </w:tcPr>
          <w:p w:rsidR="000A5B20" w:rsidRPr="000A5B20" w:rsidRDefault="000A5B20" w:rsidP="00457A4A">
            <w:pPr>
              <w:jc w:val="center"/>
              <w:rPr>
                <w:sz w:val="22"/>
              </w:rPr>
            </w:pPr>
          </w:p>
        </w:tc>
        <w:tc>
          <w:tcPr>
            <w:tcW w:w="1152" w:type="dxa"/>
            <w:shd w:val="pct20" w:color="auto" w:fill="auto"/>
          </w:tcPr>
          <w:p w:rsidR="000A5B20" w:rsidRPr="000A5B20" w:rsidRDefault="000A5B20" w:rsidP="00457A4A">
            <w:pPr>
              <w:jc w:val="center"/>
              <w:rPr>
                <w:sz w:val="22"/>
              </w:rPr>
            </w:pPr>
          </w:p>
        </w:tc>
        <w:tc>
          <w:tcPr>
            <w:tcW w:w="1345" w:type="dxa"/>
            <w:shd w:val="pct20" w:color="auto" w:fill="auto"/>
          </w:tcPr>
          <w:p w:rsidR="000A5B20" w:rsidRPr="000A5B20" w:rsidRDefault="000A5B20" w:rsidP="00457A4A">
            <w:pPr>
              <w:jc w:val="center"/>
              <w:rPr>
                <w:sz w:val="22"/>
              </w:rPr>
            </w:pPr>
          </w:p>
        </w:tc>
      </w:tr>
    </w:tbl>
    <w:p w:rsidR="00ED094E" w:rsidRDefault="00ED094E" w:rsidP="00ED094E"/>
    <w:tbl>
      <w:tblPr>
        <w:tblStyle w:val="TableGrid"/>
        <w:tblW w:w="0" w:type="auto"/>
        <w:tblLook w:val="01E0" w:firstRow="1" w:lastRow="1" w:firstColumn="1" w:lastColumn="1" w:noHBand="0" w:noVBand="0"/>
      </w:tblPr>
      <w:tblGrid>
        <w:gridCol w:w="9638"/>
      </w:tblGrid>
      <w:tr w:rsidR="00ED094E" w:rsidRPr="00ED094E" w:rsidTr="00ED094E">
        <w:tc>
          <w:tcPr>
            <w:tcW w:w="9864" w:type="dxa"/>
            <w:shd w:val="clear" w:color="auto" w:fill="008000"/>
          </w:tcPr>
          <w:p w:rsidR="00ED094E" w:rsidRPr="00ED094E" w:rsidRDefault="00ED094E" w:rsidP="00ED094E">
            <w:pPr>
              <w:rPr>
                <w:rFonts w:ascii="Arial" w:hAnsi="Arial" w:cs="Arial"/>
                <w:b/>
                <w:color w:val="FFFFFF"/>
                <w:sz w:val="22"/>
                <w:szCs w:val="22"/>
              </w:rPr>
            </w:pPr>
            <w:r w:rsidRPr="00ED094E">
              <w:rPr>
                <w:rFonts w:ascii="Arial" w:hAnsi="Arial" w:cs="Arial"/>
                <w:b/>
                <w:color w:val="FFFFFF"/>
                <w:sz w:val="22"/>
                <w:szCs w:val="22"/>
              </w:rPr>
              <w:t>References</w:t>
            </w:r>
          </w:p>
        </w:tc>
      </w:tr>
    </w:tbl>
    <w:p w:rsidR="000A5B20" w:rsidRDefault="00ED094E" w:rsidP="00ED094E">
      <w:pPr>
        <w:pStyle w:val="ListBullet"/>
        <w:numPr>
          <w:ilvl w:val="0"/>
          <w:numId w:val="0"/>
        </w:numPr>
        <w:ind w:left="360" w:hanging="360"/>
        <w:rPr>
          <w:rFonts w:ascii="Arial" w:hAnsi="Arial" w:cs="Arial"/>
          <w:iCs/>
          <w:sz w:val="20"/>
          <w:szCs w:val="20"/>
        </w:rPr>
      </w:pPr>
      <w:r w:rsidRPr="00F606A5">
        <w:rPr>
          <w:rFonts w:ascii="Arial" w:hAnsi="Arial" w:cs="Arial"/>
          <w:iCs/>
          <w:sz w:val="20"/>
          <w:szCs w:val="20"/>
        </w:rPr>
        <w:t xml:space="preserve">Main text: </w:t>
      </w:r>
      <w:r w:rsidR="000A5B20" w:rsidRPr="000A5B20">
        <w:rPr>
          <w:rFonts w:ascii="Arial" w:hAnsi="Arial" w:cs="Arial"/>
          <w:iCs/>
          <w:sz w:val="20"/>
          <w:szCs w:val="20"/>
        </w:rPr>
        <w:t xml:space="preserve">Smith, Thomas M and Robert Leo Smith (2002) Elements of Ecology. </w:t>
      </w:r>
      <w:proofErr w:type="gramStart"/>
      <w:r w:rsidR="000A5B20" w:rsidRPr="000A5B20">
        <w:rPr>
          <w:rFonts w:ascii="Arial" w:hAnsi="Arial" w:cs="Arial"/>
          <w:iCs/>
          <w:sz w:val="20"/>
          <w:szCs w:val="20"/>
        </w:rPr>
        <w:t>9th</w:t>
      </w:r>
      <w:proofErr w:type="gramEnd"/>
      <w:r w:rsidR="000A5B20" w:rsidRPr="000A5B20">
        <w:rPr>
          <w:rFonts w:ascii="Arial" w:hAnsi="Arial" w:cs="Arial"/>
          <w:iCs/>
          <w:sz w:val="20"/>
          <w:szCs w:val="20"/>
        </w:rPr>
        <w:t xml:space="preserve"> (Global) ed. Singapore: Pearson.</w:t>
      </w:r>
    </w:p>
    <w:p w:rsidR="000A5B20" w:rsidRDefault="000A5B20" w:rsidP="000A5B20">
      <w:pPr>
        <w:pStyle w:val="ListBullet"/>
        <w:numPr>
          <w:ilvl w:val="0"/>
          <w:numId w:val="0"/>
        </w:numPr>
        <w:ind w:left="360" w:hanging="360"/>
        <w:rPr>
          <w:rFonts w:ascii="Arial" w:hAnsi="Arial" w:cs="Arial"/>
          <w:iCs/>
          <w:sz w:val="20"/>
          <w:szCs w:val="20"/>
        </w:rPr>
      </w:pPr>
      <w:proofErr w:type="spellStart"/>
      <w:r w:rsidRPr="00F606A5">
        <w:rPr>
          <w:rFonts w:ascii="Arial" w:hAnsi="Arial" w:cs="Arial"/>
          <w:iCs/>
          <w:sz w:val="20"/>
          <w:szCs w:val="20"/>
        </w:rPr>
        <w:t>Borcard</w:t>
      </w:r>
      <w:proofErr w:type="spellEnd"/>
      <w:r w:rsidRPr="00F606A5">
        <w:rPr>
          <w:rFonts w:ascii="Arial" w:hAnsi="Arial" w:cs="Arial"/>
          <w:iCs/>
          <w:sz w:val="20"/>
          <w:szCs w:val="20"/>
        </w:rPr>
        <w:t xml:space="preserve"> D, F Gillet, P Legendre (2011). Numerical Ecology with R [electronic resource] Springer.</w:t>
      </w:r>
    </w:p>
    <w:p w:rsidR="00ED094E" w:rsidRPr="00F606A5" w:rsidRDefault="00ED094E" w:rsidP="00ED094E">
      <w:pPr>
        <w:pStyle w:val="ListBullet"/>
        <w:numPr>
          <w:ilvl w:val="0"/>
          <w:numId w:val="0"/>
        </w:numPr>
        <w:ind w:left="360" w:hanging="360"/>
        <w:rPr>
          <w:rFonts w:ascii="Arial" w:hAnsi="Arial" w:cs="Arial"/>
          <w:iCs/>
          <w:sz w:val="20"/>
          <w:szCs w:val="20"/>
        </w:rPr>
      </w:pPr>
      <w:r w:rsidRPr="00F606A5">
        <w:rPr>
          <w:rFonts w:ascii="Arial" w:hAnsi="Arial" w:cs="Arial"/>
          <w:iCs/>
          <w:sz w:val="20"/>
          <w:szCs w:val="20"/>
        </w:rPr>
        <w:t xml:space="preserve">Miller GT, SE </w:t>
      </w:r>
      <w:proofErr w:type="spellStart"/>
      <w:r w:rsidRPr="00F606A5">
        <w:rPr>
          <w:rFonts w:ascii="Arial" w:hAnsi="Arial" w:cs="Arial"/>
          <w:iCs/>
          <w:sz w:val="20"/>
          <w:szCs w:val="20"/>
        </w:rPr>
        <w:t>Spoolman</w:t>
      </w:r>
      <w:proofErr w:type="spellEnd"/>
      <w:r w:rsidRPr="00F606A5">
        <w:rPr>
          <w:rFonts w:ascii="Arial" w:hAnsi="Arial" w:cs="Arial"/>
          <w:iCs/>
          <w:sz w:val="20"/>
          <w:szCs w:val="20"/>
        </w:rPr>
        <w:t xml:space="preserve"> (2010) </w:t>
      </w:r>
      <w:r w:rsidRPr="00F606A5">
        <w:rPr>
          <w:rFonts w:ascii="Arial" w:hAnsi="Arial" w:cs="Arial"/>
          <w:i/>
          <w:iCs/>
          <w:sz w:val="20"/>
          <w:szCs w:val="20"/>
        </w:rPr>
        <w:t>Introduction to Environmental Science (2</w:t>
      </w:r>
      <w:r w:rsidRPr="00F606A5">
        <w:rPr>
          <w:rFonts w:ascii="Arial" w:hAnsi="Arial" w:cs="Arial"/>
          <w:i/>
          <w:iCs/>
          <w:sz w:val="20"/>
          <w:szCs w:val="20"/>
          <w:vertAlign w:val="superscript"/>
        </w:rPr>
        <w:t>nd</w:t>
      </w:r>
      <w:r w:rsidRPr="00F606A5">
        <w:rPr>
          <w:rFonts w:ascii="Arial" w:hAnsi="Arial" w:cs="Arial"/>
          <w:i/>
          <w:iCs/>
          <w:sz w:val="20"/>
          <w:szCs w:val="20"/>
        </w:rPr>
        <w:t xml:space="preserve"> </w:t>
      </w:r>
      <w:proofErr w:type="gramStart"/>
      <w:r w:rsidRPr="00F606A5">
        <w:rPr>
          <w:rFonts w:ascii="Arial" w:hAnsi="Arial" w:cs="Arial"/>
          <w:i/>
          <w:iCs/>
          <w:sz w:val="20"/>
          <w:szCs w:val="20"/>
        </w:rPr>
        <w:t>ed</w:t>
      </w:r>
      <w:proofErr w:type="gramEnd"/>
      <w:r w:rsidRPr="00F606A5">
        <w:rPr>
          <w:rFonts w:ascii="Arial" w:hAnsi="Arial" w:cs="Arial"/>
          <w:i/>
          <w:iCs/>
          <w:sz w:val="20"/>
          <w:szCs w:val="20"/>
        </w:rPr>
        <w:t>.)</w:t>
      </w:r>
      <w:r w:rsidRPr="00F606A5">
        <w:rPr>
          <w:rFonts w:ascii="Arial" w:hAnsi="Arial" w:cs="Arial"/>
          <w:iCs/>
          <w:sz w:val="20"/>
          <w:szCs w:val="20"/>
        </w:rPr>
        <w:t xml:space="preserve"> Cengage Learning Asia </w:t>
      </w:r>
      <w:proofErr w:type="spellStart"/>
      <w:r w:rsidRPr="00F606A5">
        <w:rPr>
          <w:rFonts w:ascii="Arial" w:hAnsi="Arial" w:cs="Arial"/>
          <w:iCs/>
          <w:sz w:val="20"/>
          <w:szCs w:val="20"/>
        </w:rPr>
        <w:t>Pte</w:t>
      </w:r>
      <w:proofErr w:type="spellEnd"/>
      <w:r w:rsidRPr="00F606A5">
        <w:rPr>
          <w:rFonts w:ascii="Arial" w:hAnsi="Arial" w:cs="Arial"/>
          <w:iCs/>
          <w:sz w:val="20"/>
          <w:szCs w:val="20"/>
        </w:rPr>
        <w:t xml:space="preserve"> Ltd. </w:t>
      </w:r>
    </w:p>
    <w:p w:rsidR="000A5B20" w:rsidRDefault="00ED094E" w:rsidP="000A5B20">
      <w:pPr>
        <w:pStyle w:val="ListBullet"/>
        <w:numPr>
          <w:ilvl w:val="0"/>
          <w:numId w:val="0"/>
        </w:numPr>
        <w:ind w:left="360" w:hanging="360"/>
        <w:rPr>
          <w:rFonts w:ascii="Arial" w:hAnsi="Arial" w:cs="Arial"/>
          <w:iCs/>
          <w:sz w:val="20"/>
          <w:szCs w:val="20"/>
        </w:rPr>
      </w:pPr>
      <w:r w:rsidRPr="00F606A5">
        <w:rPr>
          <w:rFonts w:ascii="Arial" w:hAnsi="Arial" w:cs="Arial"/>
          <w:iCs/>
          <w:sz w:val="20"/>
          <w:szCs w:val="20"/>
        </w:rPr>
        <w:t xml:space="preserve">Richter M, U Weiland (eds.) (2012). Applied urban </w:t>
      </w:r>
      <w:proofErr w:type="gramStart"/>
      <w:r w:rsidRPr="00F606A5">
        <w:rPr>
          <w:rFonts w:ascii="Arial" w:hAnsi="Arial" w:cs="Arial"/>
          <w:iCs/>
          <w:sz w:val="20"/>
          <w:szCs w:val="20"/>
        </w:rPr>
        <w:t>ecology :</w:t>
      </w:r>
      <w:proofErr w:type="gramEnd"/>
      <w:r w:rsidRPr="00F606A5">
        <w:rPr>
          <w:rFonts w:ascii="Arial" w:hAnsi="Arial" w:cs="Arial"/>
          <w:iCs/>
          <w:sz w:val="20"/>
          <w:szCs w:val="20"/>
        </w:rPr>
        <w:t xml:space="preserve"> a global framework. Wiley-Blackwell.</w:t>
      </w:r>
    </w:p>
    <w:p w:rsidR="00ED094E" w:rsidRPr="000A5B20" w:rsidRDefault="00ED094E" w:rsidP="000A5B20">
      <w:pPr>
        <w:pStyle w:val="ListBullet"/>
        <w:numPr>
          <w:ilvl w:val="0"/>
          <w:numId w:val="0"/>
        </w:numPr>
        <w:ind w:left="360" w:hanging="360"/>
        <w:rPr>
          <w:rFonts w:ascii="Arial" w:hAnsi="Arial" w:cs="Arial"/>
          <w:iCs/>
          <w:sz w:val="20"/>
          <w:szCs w:val="20"/>
        </w:rPr>
      </w:pPr>
      <w:r w:rsidRPr="00F606A5">
        <w:rPr>
          <w:rFonts w:ascii="Arial" w:hAnsi="Arial" w:cs="Arial"/>
          <w:iCs/>
          <w:sz w:val="20"/>
          <w:szCs w:val="20"/>
        </w:rPr>
        <w:t xml:space="preserve">Townsend CR (2008) Ecological </w:t>
      </w:r>
      <w:proofErr w:type="gramStart"/>
      <w:r w:rsidRPr="00F606A5">
        <w:rPr>
          <w:rFonts w:ascii="Arial" w:hAnsi="Arial" w:cs="Arial"/>
          <w:iCs/>
          <w:sz w:val="20"/>
          <w:szCs w:val="20"/>
        </w:rPr>
        <w:t>applications :</w:t>
      </w:r>
      <w:proofErr w:type="gramEnd"/>
      <w:r w:rsidRPr="00F606A5">
        <w:rPr>
          <w:rFonts w:ascii="Arial" w:hAnsi="Arial" w:cs="Arial"/>
          <w:iCs/>
          <w:sz w:val="20"/>
          <w:szCs w:val="20"/>
        </w:rPr>
        <w:t xml:space="preserve"> Toward a sustainable world. Blackwell Pub.</w:t>
      </w:r>
    </w:p>
    <w:p w:rsidR="00ED094E" w:rsidRDefault="00ED094E" w:rsidP="00ED094E">
      <w:pPr>
        <w:rPr>
          <w:rFonts w:ascii="Arial" w:hAnsi="Arial" w:cs="Arial"/>
          <w:b/>
          <w:sz w:val="22"/>
          <w:szCs w:val="22"/>
        </w:rPr>
      </w:pPr>
    </w:p>
    <w:tbl>
      <w:tblPr>
        <w:tblStyle w:val="TableGrid"/>
        <w:tblW w:w="0" w:type="auto"/>
        <w:tblLook w:val="01E0" w:firstRow="1" w:lastRow="1" w:firstColumn="1" w:lastColumn="1" w:noHBand="0" w:noVBand="0"/>
      </w:tblPr>
      <w:tblGrid>
        <w:gridCol w:w="9638"/>
      </w:tblGrid>
      <w:tr w:rsidR="00ED094E" w:rsidRPr="00ED094E" w:rsidTr="00ED094E">
        <w:tc>
          <w:tcPr>
            <w:tcW w:w="9864" w:type="dxa"/>
            <w:tcBorders>
              <w:bottom w:val="nil"/>
            </w:tcBorders>
            <w:shd w:val="clear" w:color="auto" w:fill="008000"/>
          </w:tcPr>
          <w:p w:rsidR="00ED094E" w:rsidRPr="00ED094E" w:rsidRDefault="00ED094E" w:rsidP="00ED094E">
            <w:pPr>
              <w:rPr>
                <w:rFonts w:ascii="Arial" w:hAnsi="Arial" w:cs="Arial"/>
                <w:b/>
                <w:color w:val="FFFFFF"/>
                <w:sz w:val="22"/>
                <w:szCs w:val="22"/>
              </w:rPr>
            </w:pPr>
            <w:r w:rsidRPr="00ED094E">
              <w:rPr>
                <w:rFonts w:ascii="Arial" w:hAnsi="Arial" w:cs="Arial"/>
                <w:b/>
                <w:color w:val="FFFFFF"/>
                <w:sz w:val="22"/>
                <w:szCs w:val="22"/>
              </w:rPr>
              <w:t>Online Resources</w:t>
            </w:r>
          </w:p>
        </w:tc>
      </w:tr>
      <w:tr w:rsidR="00ED094E" w:rsidRPr="00F606A5" w:rsidTr="00ED094E">
        <w:trPr>
          <w:trHeight w:val="291"/>
        </w:trPr>
        <w:tc>
          <w:tcPr>
            <w:tcW w:w="9864" w:type="dxa"/>
            <w:tcBorders>
              <w:top w:val="nil"/>
              <w:left w:val="nil"/>
              <w:bottom w:val="nil"/>
              <w:right w:val="nil"/>
            </w:tcBorders>
          </w:tcPr>
          <w:p w:rsidR="00ED094E" w:rsidRPr="00F606A5" w:rsidRDefault="00ED094E" w:rsidP="00656419">
            <w:pPr>
              <w:tabs>
                <w:tab w:val="left" w:pos="360"/>
              </w:tabs>
              <w:ind w:left="360" w:hanging="360"/>
              <w:jc w:val="both"/>
              <w:rPr>
                <w:rFonts w:ascii="Arial" w:hAnsi="Arial" w:cs="Arial"/>
                <w:sz w:val="20"/>
                <w:szCs w:val="20"/>
              </w:rPr>
            </w:pPr>
            <w:proofErr w:type="spellStart"/>
            <w:r w:rsidRPr="00F606A5">
              <w:rPr>
                <w:rFonts w:ascii="Arial" w:hAnsi="Arial" w:cs="Arial"/>
                <w:sz w:val="20"/>
                <w:szCs w:val="20"/>
              </w:rPr>
              <w:t>Genographic</w:t>
            </w:r>
            <w:proofErr w:type="spellEnd"/>
            <w:r w:rsidRPr="00F606A5">
              <w:rPr>
                <w:rFonts w:ascii="Arial" w:hAnsi="Arial" w:cs="Arial"/>
                <w:sz w:val="20"/>
                <w:szCs w:val="20"/>
              </w:rPr>
              <w:t xml:space="preserve"> Project:</w:t>
            </w:r>
          </w:p>
          <w:p w:rsidR="00ED094E" w:rsidRPr="00F606A5" w:rsidRDefault="00ED094E" w:rsidP="00656419">
            <w:pPr>
              <w:tabs>
                <w:tab w:val="left" w:pos="360"/>
              </w:tabs>
              <w:ind w:left="360" w:hanging="360"/>
              <w:jc w:val="both"/>
              <w:rPr>
                <w:rFonts w:ascii="Arial" w:hAnsi="Arial" w:cs="Arial"/>
                <w:sz w:val="20"/>
                <w:szCs w:val="20"/>
              </w:rPr>
            </w:pPr>
            <w:r w:rsidRPr="00F606A5">
              <w:rPr>
                <w:rFonts w:ascii="Arial" w:hAnsi="Arial" w:cs="Arial"/>
                <w:sz w:val="20"/>
                <w:szCs w:val="20"/>
              </w:rPr>
              <w:t xml:space="preserve">        </w:t>
            </w:r>
            <w:hyperlink r:id="rId9" w:history="1">
              <w:r w:rsidRPr="00F606A5">
                <w:rPr>
                  <w:rStyle w:val="Hyperlink"/>
                  <w:rFonts w:ascii="Arial" w:hAnsi="Arial" w:cs="Arial"/>
                  <w:sz w:val="20"/>
                  <w:szCs w:val="20"/>
                </w:rPr>
                <w:t>https://genographic.nationalgeographic.com</w:t>
              </w:r>
            </w:hyperlink>
          </w:p>
          <w:p w:rsidR="00ED094E" w:rsidRPr="00F606A5" w:rsidRDefault="00ED094E" w:rsidP="00656419">
            <w:pPr>
              <w:tabs>
                <w:tab w:val="left" w:pos="360"/>
              </w:tabs>
              <w:ind w:left="360" w:hanging="360"/>
              <w:rPr>
                <w:rFonts w:ascii="Arial" w:hAnsi="Arial" w:cs="Arial"/>
                <w:sz w:val="20"/>
                <w:szCs w:val="20"/>
              </w:rPr>
            </w:pPr>
            <w:proofErr w:type="spellStart"/>
            <w:r w:rsidRPr="00F606A5">
              <w:rPr>
                <w:rFonts w:ascii="Arial" w:hAnsi="Arial" w:cs="Arial"/>
                <w:sz w:val="20"/>
                <w:szCs w:val="20"/>
              </w:rPr>
              <w:t>isee</w:t>
            </w:r>
            <w:proofErr w:type="spellEnd"/>
            <w:r w:rsidRPr="00F606A5">
              <w:rPr>
                <w:rFonts w:ascii="Arial" w:hAnsi="Arial" w:cs="Arial"/>
                <w:sz w:val="20"/>
                <w:szCs w:val="20"/>
              </w:rPr>
              <w:t xml:space="preserve"> systems - STELLA Modeling &amp; Simulation Software: </w:t>
            </w:r>
            <w:hyperlink r:id="rId10" w:history="1">
              <w:r w:rsidRPr="00F606A5">
                <w:rPr>
                  <w:rStyle w:val="Hyperlink"/>
                  <w:rFonts w:ascii="Arial" w:hAnsi="Arial" w:cs="Arial"/>
                  <w:sz w:val="20"/>
                  <w:szCs w:val="20"/>
                </w:rPr>
                <w:t>www.iseesystems.com/softwares/Education/StellaSoftware.aspx</w:t>
              </w:r>
            </w:hyperlink>
          </w:p>
          <w:p w:rsidR="00ED094E" w:rsidRPr="00F606A5" w:rsidRDefault="00ED094E" w:rsidP="00656419">
            <w:pPr>
              <w:tabs>
                <w:tab w:val="left" w:pos="360"/>
              </w:tabs>
              <w:ind w:left="360" w:hanging="360"/>
              <w:rPr>
                <w:rFonts w:ascii="Arial" w:hAnsi="Arial" w:cs="Arial"/>
                <w:sz w:val="20"/>
                <w:szCs w:val="20"/>
              </w:rPr>
            </w:pPr>
            <w:proofErr w:type="spellStart"/>
            <w:r w:rsidRPr="00F606A5">
              <w:rPr>
                <w:rFonts w:ascii="Arial" w:hAnsi="Arial" w:cs="Arial"/>
                <w:sz w:val="20"/>
                <w:szCs w:val="20"/>
              </w:rPr>
              <w:t>CoenoMAP</w:t>
            </w:r>
            <w:proofErr w:type="spellEnd"/>
            <w:r w:rsidRPr="00F606A5">
              <w:rPr>
                <w:rFonts w:ascii="Arial" w:hAnsi="Arial" w:cs="Arial"/>
                <w:sz w:val="20"/>
                <w:szCs w:val="20"/>
              </w:rPr>
              <w:t xml:space="preserve"> is a web-accessible, map-oriented database on the distribution of corals in the Philippines. </w:t>
            </w:r>
          </w:p>
          <w:p w:rsidR="00ED094E" w:rsidRPr="00F606A5" w:rsidRDefault="00ED094E" w:rsidP="00656419">
            <w:pPr>
              <w:tabs>
                <w:tab w:val="left" w:pos="360"/>
              </w:tabs>
              <w:ind w:left="360" w:hanging="360"/>
              <w:jc w:val="both"/>
              <w:rPr>
                <w:rFonts w:ascii="Arial" w:hAnsi="Arial" w:cs="Arial"/>
                <w:sz w:val="20"/>
                <w:szCs w:val="20"/>
              </w:rPr>
            </w:pPr>
            <w:r w:rsidRPr="00F606A5">
              <w:rPr>
                <w:rFonts w:ascii="Arial" w:hAnsi="Arial" w:cs="Arial"/>
                <w:sz w:val="20"/>
                <w:szCs w:val="20"/>
              </w:rPr>
              <w:t xml:space="preserve">      </w:t>
            </w:r>
            <w:hyperlink r:id="rId11" w:history="1">
              <w:r w:rsidRPr="00F606A5">
                <w:rPr>
                  <w:rStyle w:val="Hyperlink"/>
                  <w:rFonts w:ascii="Arial" w:hAnsi="Arial" w:cs="Arial"/>
                  <w:sz w:val="20"/>
                  <w:szCs w:val="20"/>
                </w:rPr>
                <w:t>http://coenomap.philreefs.org</w:t>
              </w:r>
            </w:hyperlink>
          </w:p>
        </w:tc>
      </w:tr>
    </w:tbl>
    <w:p w:rsidR="00ED094E" w:rsidRPr="000D5BD3" w:rsidRDefault="00ED094E" w:rsidP="00ED094E">
      <w:pPr>
        <w:rPr>
          <w:rFonts w:ascii="Arial" w:hAnsi="Arial" w:cs="Arial"/>
          <w:b/>
          <w:sz w:val="22"/>
          <w:szCs w:val="22"/>
        </w:rPr>
      </w:pPr>
    </w:p>
    <w:tbl>
      <w:tblPr>
        <w:tblStyle w:val="TableGrid"/>
        <w:tblW w:w="0" w:type="auto"/>
        <w:tblLook w:val="01E0" w:firstRow="1" w:lastRow="1" w:firstColumn="1" w:lastColumn="1" w:noHBand="0" w:noVBand="0"/>
      </w:tblPr>
      <w:tblGrid>
        <w:gridCol w:w="9638"/>
      </w:tblGrid>
      <w:tr w:rsidR="00224075" w:rsidRPr="00ED094E" w:rsidTr="0013283E">
        <w:tc>
          <w:tcPr>
            <w:tcW w:w="9864" w:type="dxa"/>
            <w:shd w:val="clear" w:color="auto" w:fill="008000"/>
          </w:tcPr>
          <w:p w:rsidR="00224075" w:rsidRPr="00ED094E" w:rsidRDefault="00224075" w:rsidP="0013283E">
            <w:pPr>
              <w:rPr>
                <w:rFonts w:ascii="Arial" w:hAnsi="Arial" w:cs="Arial"/>
                <w:b/>
                <w:color w:val="FFFFFF"/>
                <w:sz w:val="22"/>
                <w:szCs w:val="22"/>
              </w:rPr>
            </w:pPr>
            <w:r w:rsidRPr="00ED094E">
              <w:rPr>
                <w:rFonts w:ascii="Arial" w:hAnsi="Arial" w:cs="Arial"/>
                <w:b/>
                <w:color w:val="FFFFFF"/>
                <w:sz w:val="22"/>
                <w:szCs w:val="22"/>
              </w:rPr>
              <w:t>Class Policies</w:t>
            </w:r>
          </w:p>
        </w:tc>
      </w:tr>
    </w:tbl>
    <w:p w:rsidR="00224075" w:rsidRDefault="00224075" w:rsidP="00224075">
      <w:pPr>
        <w:numPr>
          <w:ilvl w:val="0"/>
          <w:numId w:val="7"/>
        </w:numPr>
        <w:rPr>
          <w:rFonts w:ascii="Arial" w:hAnsi="Arial" w:cs="Arial"/>
          <w:sz w:val="20"/>
          <w:szCs w:val="20"/>
        </w:rPr>
      </w:pPr>
      <w:r>
        <w:rPr>
          <w:rFonts w:ascii="Arial" w:hAnsi="Arial" w:cs="Arial"/>
          <w:sz w:val="20"/>
          <w:szCs w:val="20"/>
        </w:rPr>
        <w:t>Come to class fully equipped for class discussions.</w:t>
      </w:r>
    </w:p>
    <w:p w:rsidR="00224075" w:rsidRDefault="00224075" w:rsidP="00224075">
      <w:pPr>
        <w:numPr>
          <w:ilvl w:val="0"/>
          <w:numId w:val="7"/>
        </w:numPr>
        <w:rPr>
          <w:rFonts w:ascii="Arial" w:hAnsi="Arial" w:cs="Arial"/>
          <w:sz w:val="20"/>
          <w:szCs w:val="20"/>
        </w:rPr>
      </w:pPr>
      <w:r>
        <w:rPr>
          <w:rFonts w:ascii="Arial" w:hAnsi="Arial" w:cs="Arial"/>
          <w:sz w:val="20"/>
          <w:szCs w:val="20"/>
        </w:rPr>
        <w:t>Make use of the available Wi-Fi for easy access to the Internet for immediate reference during discussions.</w:t>
      </w:r>
    </w:p>
    <w:p w:rsidR="00224075" w:rsidRDefault="00224075" w:rsidP="00224075">
      <w:pPr>
        <w:numPr>
          <w:ilvl w:val="0"/>
          <w:numId w:val="7"/>
        </w:numPr>
        <w:rPr>
          <w:rFonts w:ascii="Arial" w:hAnsi="Arial" w:cs="Arial"/>
          <w:sz w:val="20"/>
          <w:szCs w:val="20"/>
        </w:rPr>
      </w:pPr>
      <w:r>
        <w:rPr>
          <w:rFonts w:ascii="Arial" w:hAnsi="Arial" w:cs="Arial"/>
          <w:sz w:val="20"/>
          <w:szCs w:val="20"/>
        </w:rPr>
        <w:t>Honesty and integrity are integral components of the academic process.</w:t>
      </w:r>
    </w:p>
    <w:p w:rsidR="00224075" w:rsidRDefault="00224075" w:rsidP="00224075">
      <w:pPr>
        <w:numPr>
          <w:ilvl w:val="0"/>
          <w:numId w:val="7"/>
        </w:numPr>
        <w:rPr>
          <w:rFonts w:ascii="Arial" w:hAnsi="Arial" w:cs="Arial"/>
          <w:sz w:val="20"/>
          <w:szCs w:val="20"/>
        </w:rPr>
      </w:pPr>
      <w:r>
        <w:rPr>
          <w:rFonts w:ascii="Arial" w:hAnsi="Arial" w:cs="Arial"/>
          <w:sz w:val="20"/>
          <w:szCs w:val="20"/>
        </w:rPr>
        <w:t xml:space="preserve">Proper decorum is to </w:t>
      </w:r>
      <w:proofErr w:type="gramStart"/>
      <w:r>
        <w:rPr>
          <w:rFonts w:ascii="Arial" w:hAnsi="Arial" w:cs="Arial"/>
          <w:sz w:val="20"/>
          <w:szCs w:val="20"/>
        </w:rPr>
        <w:t>be observed</w:t>
      </w:r>
      <w:proofErr w:type="gramEnd"/>
      <w:r>
        <w:rPr>
          <w:rFonts w:ascii="Arial" w:hAnsi="Arial" w:cs="Arial"/>
          <w:sz w:val="20"/>
          <w:szCs w:val="20"/>
        </w:rPr>
        <w:t xml:space="preserve"> among peers in all activities.</w:t>
      </w:r>
    </w:p>
    <w:p w:rsidR="00224075" w:rsidRDefault="00224075" w:rsidP="00224075">
      <w:pPr>
        <w:numPr>
          <w:ilvl w:val="0"/>
          <w:numId w:val="7"/>
        </w:numPr>
        <w:rPr>
          <w:rFonts w:ascii="Arial" w:hAnsi="Arial" w:cs="Arial"/>
          <w:sz w:val="20"/>
          <w:szCs w:val="20"/>
        </w:rPr>
      </w:pPr>
      <w:r>
        <w:rPr>
          <w:rFonts w:ascii="Arial" w:hAnsi="Arial" w:cs="Arial"/>
          <w:sz w:val="20"/>
          <w:szCs w:val="20"/>
        </w:rPr>
        <w:t>Absence and tardiness are strongly discouraged.</w:t>
      </w:r>
    </w:p>
    <w:p w:rsidR="00224075" w:rsidRDefault="00224075" w:rsidP="00224075">
      <w:pPr>
        <w:numPr>
          <w:ilvl w:val="0"/>
          <w:numId w:val="7"/>
        </w:numPr>
        <w:rPr>
          <w:rFonts w:ascii="Arial" w:hAnsi="Arial" w:cs="Arial"/>
          <w:sz w:val="20"/>
          <w:szCs w:val="20"/>
        </w:rPr>
      </w:pPr>
      <w:r>
        <w:rPr>
          <w:rFonts w:ascii="Arial" w:hAnsi="Arial" w:cs="Arial"/>
          <w:sz w:val="20"/>
          <w:szCs w:val="20"/>
        </w:rPr>
        <w:t>Attentiveness and active participation are critical to successful learning.</w:t>
      </w:r>
    </w:p>
    <w:p w:rsidR="00224075" w:rsidRDefault="00224075" w:rsidP="00224075">
      <w:pPr>
        <w:numPr>
          <w:ilvl w:val="0"/>
          <w:numId w:val="7"/>
        </w:numPr>
        <w:rPr>
          <w:rFonts w:ascii="Arial" w:hAnsi="Arial" w:cs="Arial"/>
          <w:sz w:val="20"/>
          <w:szCs w:val="20"/>
        </w:rPr>
      </w:pPr>
      <w:r>
        <w:rPr>
          <w:rFonts w:ascii="Arial" w:hAnsi="Arial" w:cs="Arial"/>
          <w:sz w:val="20"/>
          <w:szCs w:val="20"/>
        </w:rPr>
        <w:t>The use of mobile phones and other electronic devices is not allowed during class hours, unless necessary AND upon the teacher's approval.</w:t>
      </w:r>
    </w:p>
    <w:p w:rsidR="00224075" w:rsidRPr="00ED094E" w:rsidRDefault="00224075" w:rsidP="00224075">
      <w:pPr>
        <w:numPr>
          <w:ilvl w:val="0"/>
          <w:numId w:val="7"/>
        </w:numPr>
        <w:rPr>
          <w:rFonts w:ascii="Arial" w:hAnsi="Arial" w:cs="Arial"/>
          <w:sz w:val="20"/>
          <w:szCs w:val="20"/>
        </w:rPr>
      </w:pPr>
      <w:r>
        <w:rPr>
          <w:rFonts w:ascii="Arial" w:hAnsi="Arial" w:cs="Arial"/>
          <w:sz w:val="20"/>
          <w:szCs w:val="20"/>
        </w:rPr>
        <w:t xml:space="preserve">The policies on academic dishonesty, attendance, and behavior stipulated in your Student Handbook </w:t>
      </w:r>
      <w:proofErr w:type="gramStart"/>
      <w:r>
        <w:rPr>
          <w:rFonts w:ascii="Arial" w:hAnsi="Arial" w:cs="Arial"/>
          <w:sz w:val="20"/>
          <w:szCs w:val="20"/>
        </w:rPr>
        <w:t>are honored</w:t>
      </w:r>
      <w:proofErr w:type="gramEnd"/>
      <w:r>
        <w:rPr>
          <w:rFonts w:ascii="Arial" w:hAnsi="Arial" w:cs="Arial"/>
          <w:sz w:val="20"/>
          <w:szCs w:val="20"/>
        </w:rPr>
        <w:t xml:space="preserve"> in this course.</w:t>
      </w:r>
    </w:p>
    <w:p w:rsidR="00224075" w:rsidRDefault="00224075" w:rsidP="00224075"/>
    <w:p w:rsidR="00F37E5B" w:rsidRDefault="00F37E5B" w:rsidP="00224075"/>
    <w:p w:rsidR="00224075" w:rsidRDefault="00224075" w:rsidP="00224075"/>
    <w:p w:rsidR="00224075" w:rsidRDefault="00224075" w:rsidP="00224075">
      <w:pPr>
        <w:rPr>
          <w:rFonts w:ascii="Arial" w:hAnsi="Arial" w:cs="Arial"/>
        </w:rPr>
      </w:pPr>
      <w:r>
        <w:rPr>
          <w:rFonts w:ascii="Arial" w:hAnsi="Arial" w:cs="Arial"/>
        </w:rPr>
        <w:t>Approved by:</w:t>
      </w:r>
    </w:p>
    <w:p w:rsidR="00224075" w:rsidRDefault="00224075" w:rsidP="00224075">
      <w:pPr>
        <w:rPr>
          <w:rFonts w:ascii="Arial" w:hAnsi="Arial" w:cs="Arial"/>
        </w:rPr>
      </w:pPr>
    </w:p>
    <w:p w:rsidR="00F37E5B" w:rsidRDefault="00F37E5B" w:rsidP="00224075">
      <w:pPr>
        <w:rPr>
          <w:rFonts w:ascii="Arial" w:hAnsi="Arial" w:cs="Arial"/>
        </w:rPr>
      </w:pPr>
    </w:p>
    <w:p w:rsidR="00224075" w:rsidRDefault="00224075" w:rsidP="00224075">
      <w:pPr>
        <w:rPr>
          <w:rFonts w:ascii="Arial" w:hAnsi="Arial" w:cs="Arial"/>
        </w:rPr>
      </w:pPr>
    </w:p>
    <w:p w:rsidR="00224075" w:rsidRPr="00F37E5B" w:rsidRDefault="00224075" w:rsidP="00224075">
      <w:pPr>
        <w:rPr>
          <w:rFonts w:ascii="Arial" w:hAnsi="Arial" w:cs="Arial"/>
          <w:b/>
        </w:rPr>
      </w:pPr>
      <w:r w:rsidRPr="00F37E5B">
        <w:rPr>
          <w:rFonts w:ascii="Arial" w:hAnsi="Arial" w:cs="Arial"/>
          <w:b/>
        </w:rPr>
        <w:t xml:space="preserve">DR. </w:t>
      </w:r>
      <w:r w:rsidR="00D01C91" w:rsidRPr="00F37E5B">
        <w:rPr>
          <w:rFonts w:ascii="Arial" w:hAnsi="Arial" w:cs="Arial"/>
          <w:b/>
        </w:rPr>
        <w:t>MARY JANE C. FLORES</w:t>
      </w:r>
    </w:p>
    <w:p w:rsidR="00224075" w:rsidRPr="00224075" w:rsidRDefault="00224075" w:rsidP="00224075">
      <w:pPr>
        <w:rPr>
          <w:rFonts w:ascii="Arial" w:hAnsi="Arial" w:cs="Arial"/>
        </w:rPr>
      </w:pPr>
      <w:r>
        <w:rPr>
          <w:rFonts w:ascii="Arial" w:hAnsi="Arial" w:cs="Arial"/>
        </w:rPr>
        <w:t>Chair</w:t>
      </w:r>
      <w:r w:rsidR="00D01C91">
        <w:rPr>
          <w:rFonts w:ascii="Arial" w:hAnsi="Arial" w:cs="Arial"/>
        </w:rPr>
        <w:t>, Biology Department</w:t>
      </w:r>
    </w:p>
    <w:p w:rsidR="00224075" w:rsidRPr="00F71455" w:rsidRDefault="00224075" w:rsidP="00224075"/>
    <w:sectPr w:rsidR="00224075" w:rsidRPr="00F71455" w:rsidSect="00C93777">
      <w:headerReference w:type="even" r:id="rId12"/>
      <w:headerReference w:type="default" r:id="rId13"/>
      <w:footerReference w:type="even" r:id="rId14"/>
      <w:footerReference w:type="default" r:id="rId15"/>
      <w:headerReference w:type="first" r:id="rId16"/>
      <w:footerReference w:type="first" r:id="rId17"/>
      <w:pgSz w:w="12240" w:h="18720" w:code="176"/>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75" w:rsidRDefault="00B85075" w:rsidP="00D01C91">
      <w:r>
        <w:separator/>
      </w:r>
    </w:p>
  </w:endnote>
  <w:endnote w:type="continuationSeparator" w:id="0">
    <w:p w:rsidR="00B85075" w:rsidRDefault="00B85075" w:rsidP="00D0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ourier New"/>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Futura-Bold">
    <w:altName w:val="Times New Roman"/>
    <w:charset w:val="00"/>
    <w:family w:val="auto"/>
    <w:pitch w:val="variable"/>
    <w:sig w:usb0="00000001" w:usb1="500021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12" w:rsidRDefault="0052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91" w:rsidRPr="00D01C91" w:rsidRDefault="00D01C91" w:rsidP="00D01C91">
    <w:pPr>
      <w:pStyle w:val="Footer"/>
      <w:jc w:val="right"/>
      <w:rPr>
        <w:rFonts w:asciiTheme="minorHAnsi" w:hAnsiTheme="minorHAnsi"/>
        <w:i/>
        <w:sz w:val="18"/>
      </w:rPr>
    </w:pPr>
    <w:r w:rsidRPr="00D01C91">
      <w:rPr>
        <w:rFonts w:asciiTheme="minorHAnsi" w:hAnsiTheme="minorHAnsi"/>
        <w:i/>
        <w:sz w:val="18"/>
      </w:rPr>
      <w:t>r</w:t>
    </w:r>
    <w:r w:rsidR="00C9541A">
      <w:rPr>
        <w:rFonts w:asciiTheme="minorHAnsi" w:hAnsiTheme="minorHAnsi"/>
        <w:i/>
        <w:sz w:val="18"/>
      </w:rPr>
      <w:t>evised date 5</w:t>
    </w:r>
    <w:r w:rsidRPr="00D01C91">
      <w:rPr>
        <w:rFonts w:asciiTheme="minorHAnsi" w:hAnsiTheme="minorHAnsi"/>
        <w:i/>
        <w:sz w:val="18"/>
      </w:rPr>
      <w:t xml:space="preserve"> </w:t>
    </w:r>
    <w:r w:rsidR="00C9541A">
      <w:rPr>
        <w:rFonts w:asciiTheme="minorHAnsi" w:hAnsiTheme="minorHAnsi"/>
        <w:i/>
        <w:sz w:val="18"/>
      </w:rPr>
      <w:t>Sept</w:t>
    </w:r>
    <w:r w:rsidRPr="00D01C91">
      <w:rPr>
        <w:rFonts w:asciiTheme="minorHAnsi" w:hAnsiTheme="minorHAnsi"/>
        <w:i/>
        <w:sz w:val="18"/>
      </w:rPr>
      <w:t xml:space="preserve"> 201</w:t>
    </w:r>
    <w:r w:rsidR="00526F12">
      <w:rPr>
        <w:rFonts w:asciiTheme="minorHAnsi" w:hAnsiTheme="minorHAnsi"/>
        <w:i/>
        <w:sz w:val="18"/>
      </w:rPr>
      <w:t>8</w:t>
    </w:r>
    <w:r w:rsidRPr="00D01C91">
      <w:rPr>
        <w:rFonts w:asciiTheme="minorHAnsi" w:hAnsiTheme="minorHAnsi"/>
        <w:i/>
        <w:sz w:val="18"/>
      </w:rPr>
      <w:t>- AY 201</w:t>
    </w:r>
    <w:r w:rsidR="00526F12">
      <w:rPr>
        <w:rFonts w:asciiTheme="minorHAnsi" w:hAnsiTheme="minorHAnsi"/>
        <w:i/>
        <w:sz w:val="18"/>
      </w:rPr>
      <w:t>8</w:t>
    </w:r>
    <w:r w:rsidRPr="00D01C91">
      <w:rPr>
        <w:rFonts w:asciiTheme="minorHAnsi" w:hAnsiTheme="minorHAnsi"/>
        <w:i/>
        <w:sz w:val="18"/>
      </w:rPr>
      <w:t>-201</w:t>
    </w:r>
    <w:r w:rsidR="00526F12">
      <w:rPr>
        <w:rFonts w:asciiTheme="minorHAnsi" w:hAnsiTheme="minorHAnsi"/>
        <w:i/>
        <w:sz w:val="18"/>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12" w:rsidRDefault="0052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75" w:rsidRDefault="00B85075" w:rsidP="00D01C91">
      <w:r>
        <w:separator/>
      </w:r>
    </w:p>
  </w:footnote>
  <w:footnote w:type="continuationSeparator" w:id="0">
    <w:p w:rsidR="00B85075" w:rsidRDefault="00B85075" w:rsidP="00D0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12" w:rsidRDefault="00526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12" w:rsidRDefault="00526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12" w:rsidRDefault="0052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EB4EB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8.25pt" o:bullet="t">
        <v:imagedata r:id="rId1" o:title=""/>
      </v:shape>
    </w:pict>
  </w:numPicBullet>
  <w:numPicBullet w:numPicBulletId="1">
    <w:pict>
      <v:shape id="_x0000_i1035" type="#_x0000_t75" style="width:3in;height:3in" o:bullet="t">
        <v:imagedata r:id="rId2" o:title=""/>
      </v:shape>
    </w:pict>
  </w:numPicBullet>
  <w:abstractNum w:abstractNumId="0" w15:restartNumberingAfterBreak="0">
    <w:nsid w:val="FFFFFF89"/>
    <w:multiLevelType w:val="singleLevel"/>
    <w:tmpl w:val="72140B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32384"/>
    <w:multiLevelType w:val="hybridMultilevel"/>
    <w:tmpl w:val="92FC42A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324EB"/>
    <w:multiLevelType w:val="hybridMultilevel"/>
    <w:tmpl w:val="892851C4"/>
    <w:lvl w:ilvl="0" w:tplc="5E14928C">
      <w:start w:val="1"/>
      <w:numFmt w:val="decimal"/>
      <w:pStyle w:val="ListBullet"/>
      <w:lvlText w:val="%1)"/>
      <w:lvlJc w:val="left"/>
      <w:pPr>
        <w:ind w:left="360" w:hanging="360"/>
      </w:pPr>
      <w:rPr>
        <w:rFonts w:cs="Times New Roman" w:hint="default"/>
      </w:rPr>
    </w:lvl>
    <w:lvl w:ilvl="1" w:tplc="0409001B">
      <w:start w:val="1"/>
      <w:numFmt w:val="lowerRoman"/>
      <w:lvlText w:val="%2."/>
      <w:lvlJc w:val="righ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F441D5"/>
    <w:multiLevelType w:val="hybridMultilevel"/>
    <w:tmpl w:val="77F69B5E"/>
    <w:lvl w:ilvl="0" w:tplc="20D298B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9472E"/>
    <w:multiLevelType w:val="hybridMultilevel"/>
    <w:tmpl w:val="C3B6D35C"/>
    <w:lvl w:ilvl="0" w:tplc="8848AFA6">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D52D9D"/>
    <w:multiLevelType w:val="hybridMultilevel"/>
    <w:tmpl w:val="1B8E7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55"/>
    <w:rsid w:val="000209A7"/>
    <w:rsid w:val="000A5B20"/>
    <w:rsid w:val="000D5BD3"/>
    <w:rsid w:val="000D611D"/>
    <w:rsid w:val="00224075"/>
    <w:rsid w:val="0026690A"/>
    <w:rsid w:val="003126EE"/>
    <w:rsid w:val="003D13E5"/>
    <w:rsid w:val="003D757A"/>
    <w:rsid w:val="004305A9"/>
    <w:rsid w:val="00526F12"/>
    <w:rsid w:val="00526F78"/>
    <w:rsid w:val="005A1843"/>
    <w:rsid w:val="00656419"/>
    <w:rsid w:val="007B5686"/>
    <w:rsid w:val="0099103E"/>
    <w:rsid w:val="009A08CD"/>
    <w:rsid w:val="009C5C51"/>
    <w:rsid w:val="00B85075"/>
    <w:rsid w:val="00C90972"/>
    <w:rsid w:val="00C93777"/>
    <w:rsid w:val="00C9541A"/>
    <w:rsid w:val="00D01C91"/>
    <w:rsid w:val="00D42815"/>
    <w:rsid w:val="00DA19A9"/>
    <w:rsid w:val="00E01FAF"/>
    <w:rsid w:val="00E1093F"/>
    <w:rsid w:val="00ED094E"/>
    <w:rsid w:val="00F37E5B"/>
    <w:rsid w:val="00F606A5"/>
    <w:rsid w:val="00F7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27AC3"/>
  <w14:defaultImageDpi w14:val="0"/>
  <w15:docId w15:val="{8C622C82-FED8-8243-A838-2682C71B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4">
    <w:name w:val="heading 4"/>
    <w:basedOn w:val="Normal"/>
    <w:next w:val="Normal"/>
    <w:link w:val="Heading4Char"/>
    <w:uiPriority w:val="99"/>
    <w:qFormat/>
    <w:rsid w:val="00ED094E"/>
    <w:pPr>
      <w:spacing w:line="271" w:lineRule="auto"/>
      <w:outlineLvl w:val="3"/>
    </w:pPr>
    <w:rPr>
      <w:rFonts w:ascii="Cambria" w:eastAsia="MS Mincho" w:hAnsi="Cambria"/>
      <w:b/>
      <w:b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D094E"/>
    <w:rPr>
      <w:rFonts w:ascii="Cambria" w:eastAsia="MS Mincho" w:hAnsi="Cambria" w:cs="Times New Roman"/>
      <w:b/>
      <w:bCs/>
      <w:spacing w:val="5"/>
      <w:sz w:val="24"/>
      <w:szCs w:val="24"/>
      <w:lang w:val="en-US" w:eastAsia="en-US" w:bidi="ar-SA"/>
    </w:rPr>
  </w:style>
  <w:style w:type="paragraph" w:styleId="Header">
    <w:name w:val="header"/>
    <w:basedOn w:val="Normal"/>
    <w:link w:val="HeaderChar"/>
    <w:uiPriority w:val="99"/>
    <w:rsid w:val="00F71455"/>
    <w:pPr>
      <w:tabs>
        <w:tab w:val="center" w:pos="4320"/>
        <w:tab w:val="right" w:pos="8640"/>
      </w:tabs>
    </w:pPr>
    <w:rPr>
      <w:rFonts w:eastAsia="MS Mincho"/>
      <w:lang w:eastAsia="ja-JP"/>
    </w:rPr>
  </w:style>
  <w:style w:type="character" w:customStyle="1" w:styleId="HeaderChar">
    <w:name w:val="Header Char"/>
    <w:basedOn w:val="DefaultParagraphFont"/>
    <w:link w:val="Header"/>
    <w:uiPriority w:val="99"/>
    <w:semiHidden/>
    <w:locked/>
    <w:rsid w:val="00F71455"/>
    <w:rPr>
      <w:rFonts w:eastAsia="MS Mincho" w:cs="Times New Roman"/>
      <w:sz w:val="24"/>
      <w:szCs w:val="24"/>
      <w:lang w:val="en-US" w:eastAsia="ja-JP" w:bidi="ar-SA"/>
    </w:rPr>
  </w:style>
  <w:style w:type="table" w:styleId="TableGrid">
    <w:name w:val="Table Grid"/>
    <w:basedOn w:val="TableNormal"/>
    <w:uiPriority w:val="99"/>
    <w:rsid w:val="00F714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71455"/>
    <w:pPr>
      <w:ind w:left="720"/>
    </w:pPr>
    <w:rPr>
      <w:rFonts w:eastAsia="MS Mincho"/>
    </w:rPr>
  </w:style>
  <w:style w:type="paragraph" w:styleId="ListBullet">
    <w:name w:val="List Bullet"/>
    <w:basedOn w:val="Normal"/>
    <w:uiPriority w:val="99"/>
    <w:rsid w:val="00F71455"/>
    <w:pPr>
      <w:numPr>
        <w:numId w:val="3"/>
      </w:numPr>
      <w:tabs>
        <w:tab w:val="num" w:pos="360"/>
      </w:tabs>
      <w:spacing w:after="200" w:line="276" w:lineRule="auto"/>
      <w:contextualSpacing/>
    </w:pPr>
    <w:rPr>
      <w:rFonts w:ascii="Cambria" w:eastAsia="MS Mincho" w:hAnsi="Cambria"/>
      <w:sz w:val="22"/>
      <w:szCs w:val="22"/>
    </w:rPr>
  </w:style>
  <w:style w:type="character" w:styleId="Hyperlink">
    <w:name w:val="Hyperlink"/>
    <w:basedOn w:val="DefaultParagraphFont"/>
    <w:uiPriority w:val="99"/>
    <w:rsid w:val="00ED094E"/>
    <w:rPr>
      <w:rFonts w:cs="Times New Roman"/>
      <w:color w:val="0000FF"/>
      <w:u w:val="single"/>
    </w:rPr>
  </w:style>
  <w:style w:type="paragraph" w:styleId="Footer">
    <w:name w:val="footer"/>
    <w:basedOn w:val="Normal"/>
    <w:link w:val="FooterChar"/>
    <w:uiPriority w:val="99"/>
    <w:unhideWhenUsed/>
    <w:rsid w:val="00D01C91"/>
    <w:pPr>
      <w:tabs>
        <w:tab w:val="center" w:pos="4680"/>
        <w:tab w:val="right" w:pos="9360"/>
      </w:tabs>
    </w:pPr>
  </w:style>
  <w:style w:type="character" w:customStyle="1" w:styleId="FooterChar">
    <w:name w:val="Footer Char"/>
    <w:basedOn w:val="DefaultParagraphFont"/>
    <w:link w:val="Footer"/>
    <w:uiPriority w:val="99"/>
    <w:rsid w:val="00D01C91"/>
    <w:rPr>
      <w:sz w:val="24"/>
      <w:szCs w:val="24"/>
    </w:rPr>
  </w:style>
  <w:style w:type="table" w:customStyle="1" w:styleId="TableGrid1">
    <w:name w:val="Table Grid1"/>
    <w:basedOn w:val="TableNormal"/>
    <w:next w:val="TableGrid"/>
    <w:uiPriority w:val="39"/>
    <w:rsid w:val="000A5B20"/>
    <w:pPr>
      <w:spacing w:after="0" w:line="240" w:lineRule="auto"/>
    </w:pPr>
    <w:rPr>
      <w:rFonts w:asciiTheme="minorHAnsi" w:eastAsiaTheme="minorHAnsi" w:hAnsiTheme="minorHAnsi" w:cstheme="minorBidi"/>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3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enomap.philreef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seesystems.com/softwares/Education/StellaSoftwar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enographic.nationalgeographic.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 LA SALLE UNIVERSITY</vt:lpstr>
    </vt:vector>
  </TitlesOfParts>
  <Company>DLSU</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SALLE UNIVERSITY</dc:title>
  <dc:creator>Administrator</dc:creator>
  <cp:lastModifiedBy>DLSU</cp:lastModifiedBy>
  <cp:revision>6</cp:revision>
  <cp:lastPrinted>2018-11-22T08:21:00Z</cp:lastPrinted>
  <dcterms:created xsi:type="dcterms:W3CDTF">2018-09-10T05:42:00Z</dcterms:created>
  <dcterms:modified xsi:type="dcterms:W3CDTF">2018-11-22T08:21:00Z</dcterms:modified>
</cp:coreProperties>
</file>